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A5068" w14:textId="658538E2" w:rsidR="00D34966" w:rsidRDefault="000E42C6" w:rsidP="00D34966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Siemiatycze, 23</w:t>
      </w:r>
      <w:r w:rsidR="00D34966">
        <w:rPr>
          <w:rFonts w:cstheme="minorHAnsi"/>
        </w:rPr>
        <w:t xml:space="preserve"> sierpnia 2023 r.</w:t>
      </w:r>
    </w:p>
    <w:p w14:paraId="71DB60EF" w14:textId="77777777" w:rsidR="00D34966" w:rsidRDefault="00D34966" w:rsidP="00D34966">
      <w:pPr>
        <w:spacing w:after="0" w:line="240" w:lineRule="auto"/>
        <w:jc w:val="right"/>
        <w:rPr>
          <w:rFonts w:cstheme="minorHAnsi"/>
        </w:rPr>
      </w:pPr>
    </w:p>
    <w:p w14:paraId="31E639A5" w14:textId="77777777" w:rsidR="00D34966" w:rsidRPr="00D34966" w:rsidRDefault="00D34966" w:rsidP="00D34966">
      <w:pPr>
        <w:spacing w:after="0" w:line="240" w:lineRule="auto"/>
        <w:jc w:val="right"/>
        <w:rPr>
          <w:rFonts w:cstheme="minorHAnsi"/>
        </w:rPr>
      </w:pPr>
    </w:p>
    <w:p w14:paraId="0696A099" w14:textId="77777777" w:rsidR="00933EBA" w:rsidRPr="00CA5330" w:rsidRDefault="00933EBA" w:rsidP="002B02F7">
      <w:pPr>
        <w:spacing w:after="0" w:line="240" w:lineRule="auto"/>
        <w:jc w:val="center"/>
        <w:rPr>
          <w:rFonts w:cstheme="minorHAnsi"/>
          <w:b/>
        </w:rPr>
      </w:pPr>
      <w:r w:rsidRPr="00CA5330">
        <w:rPr>
          <w:rFonts w:cstheme="minorHAnsi"/>
          <w:b/>
        </w:rPr>
        <w:t xml:space="preserve">Zapytanie ofertowe </w:t>
      </w:r>
    </w:p>
    <w:p w14:paraId="300E6E3C" w14:textId="42A8FDB2" w:rsidR="006F15E8" w:rsidRPr="008C147D" w:rsidRDefault="00933EBA" w:rsidP="002B02F7">
      <w:pPr>
        <w:spacing w:after="0" w:line="240" w:lineRule="auto"/>
        <w:jc w:val="center"/>
        <w:rPr>
          <w:rFonts w:cstheme="minorHAnsi"/>
          <w:b/>
        </w:rPr>
      </w:pPr>
      <w:r w:rsidRPr="00CA5330">
        <w:rPr>
          <w:rFonts w:cstheme="minorHAnsi"/>
          <w:b/>
        </w:rPr>
        <w:t>w ramach p</w:t>
      </w:r>
      <w:r w:rsidR="00F14273" w:rsidRPr="00CA5330">
        <w:rPr>
          <w:rFonts w:cstheme="minorHAnsi"/>
          <w:b/>
        </w:rPr>
        <w:t>ostępowani</w:t>
      </w:r>
      <w:r w:rsidRPr="00CA5330">
        <w:rPr>
          <w:rFonts w:cstheme="minorHAnsi"/>
          <w:b/>
        </w:rPr>
        <w:t>a</w:t>
      </w:r>
      <w:r w:rsidR="00F14273" w:rsidRPr="00CA5330">
        <w:rPr>
          <w:rFonts w:cstheme="minorHAnsi"/>
          <w:b/>
        </w:rPr>
        <w:t xml:space="preserve"> zakupowe</w:t>
      </w:r>
      <w:r w:rsidRPr="00CA5330">
        <w:rPr>
          <w:rFonts w:cstheme="minorHAnsi"/>
          <w:b/>
        </w:rPr>
        <w:t>go</w:t>
      </w:r>
      <w:r w:rsidR="00044BC8" w:rsidRPr="00CA5330">
        <w:rPr>
          <w:rFonts w:cstheme="minorHAnsi"/>
          <w:b/>
        </w:rPr>
        <w:t xml:space="preserve"> Nr </w:t>
      </w:r>
      <w:r w:rsidR="000E42C6">
        <w:rPr>
          <w:rFonts w:cstheme="minorHAnsi"/>
          <w:b/>
        </w:rPr>
        <w:t>3</w:t>
      </w:r>
      <w:r w:rsidR="00947EB8" w:rsidRPr="00CA5330">
        <w:rPr>
          <w:rFonts w:cstheme="minorHAnsi"/>
          <w:b/>
        </w:rPr>
        <w:t>/20</w:t>
      </w:r>
      <w:r w:rsidR="007035B8" w:rsidRPr="00CA5330">
        <w:rPr>
          <w:rFonts w:cstheme="minorHAnsi"/>
          <w:b/>
        </w:rPr>
        <w:t>23</w:t>
      </w:r>
    </w:p>
    <w:p w14:paraId="244C5A9B" w14:textId="5D4A484F" w:rsidR="00BB4118" w:rsidRPr="008C147D" w:rsidRDefault="00BB4118" w:rsidP="002B02F7">
      <w:pPr>
        <w:spacing w:after="0" w:line="240" w:lineRule="auto"/>
        <w:jc w:val="center"/>
        <w:rPr>
          <w:rFonts w:cstheme="minorHAnsi"/>
        </w:rPr>
      </w:pPr>
      <w:r w:rsidRPr="008C147D">
        <w:rPr>
          <w:rFonts w:cstheme="minorHAnsi"/>
        </w:rPr>
        <w:t>w sprawie zamówienia na</w:t>
      </w:r>
      <w:r w:rsidR="00BF2AED" w:rsidRPr="008C147D">
        <w:rPr>
          <w:rFonts w:cstheme="minorHAnsi"/>
        </w:rPr>
        <w:t xml:space="preserve"> </w:t>
      </w:r>
      <w:r w:rsidR="007035B8" w:rsidRPr="008C147D">
        <w:rPr>
          <w:rFonts w:cstheme="minorHAnsi"/>
        </w:rPr>
        <w:t>przeprowadzenie prac konserwatorsko-restauracyjnych</w:t>
      </w:r>
      <w:r w:rsidR="000C1B5E" w:rsidRPr="008C147D" w:rsidDel="000C1B5E">
        <w:rPr>
          <w:rFonts w:cstheme="minorHAnsi"/>
        </w:rPr>
        <w:t xml:space="preserve"> </w:t>
      </w:r>
    </w:p>
    <w:p w14:paraId="2DD2977E" w14:textId="77777777" w:rsidR="00EB285F" w:rsidRPr="008C147D" w:rsidRDefault="00EB285F" w:rsidP="002B02F7">
      <w:pPr>
        <w:spacing w:after="0" w:line="240" w:lineRule="auto"/>
        <w:jc w:val="center"/>
        <w:rPr>
          <w:rFonts w:cstheme="minorHAnsi"/>
        </w:rPr>
      </w:pPr>
    </w:p>
    <w:p w14:paraId="52320386" w14:textId="0342D425" w:rsidR="00BB4118" w:rsidRPr="008C147D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Nazwa i adres Zamawiającego</w:t>
      </w:r>
      <w:r w:rsidR="002B02F7" w:rsidRPr="008C147D">
        <w:rPr>
          <w:rFonts w:cstheme="minorHAnsi"/>
          <w:b/>
        </w:rPr>
        <w:t>:</w:t>
      </w:r>
    </w:p>
    <w:p w14:paraId="24E51427" w14:textId="77777777" w:rsidR="002B02F7" w:rsidRPr="008C147D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1461EE01" w14:textId="5AA2CB54" w:rsidR="00947EB8" w:rsidRPr="00CD7254" w:rsidRDefault="00655EAD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  <w:r w:rsidRPr="00CD7254">
        <w:rPr>
          <w:rFonts w:cstheme="minorHAnsi"/>
          <w:b/>
        </w:rPr>
        <w:t xml:space="preserve">Parafia </w:t>
      </w:r>
      <w:r w:rsidR="000E42C6" w:rsidRPr="00CD7254">
        <w:rPr>
          <w:rFonts w:cstheme="minorHAnsi"/>
          <w:b/>
        </w:rPr>
        <w:t xml:space="preserve">Rzymskokatolicka </w:t>
      </w:r>
      <w:r w:rsidR="000E42C6">
        <w:rPr>
          <w:rFonts w:cstheme="minorHAnsi"/>
          <w:b/>
        </w:rPr>
        <w:t>pw. Wn</w:t>
      </w:r>
      <w:bookmarkStart w:id="0" w:name="_GoBack"/>
      <w:bookmarkEnd w:id="0"/>
      <w:r w:rsidR="000E42C6">
        <w:rPr>
          <w:rFonts w:cstheme="minorHAnsi"/>
          <w:b/>
        </w:rPr>
        <w:t>iebowzięcia Najświętszej Maryi Panny w Siemiatyczach</w:t>
      </w:r>
    </w:p>
    <w:p w14:paraId="0BF46101" w14:textId="566B5CD2" w:rsidR="00947EB8" w:rsidRPr="008C147D" w:rsidRDefault="00947EB8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 xml:space="preserve">ul. </w:t>
      </w:r>
      <w:r w:rsidR="000E42C6">
        <w:rPr>
          <w:rFonts w:cstheme="minorHAnsi"/>
        </w:rPr>
        <w:t>3 Maja 2</w:t>
      </w:r>
    </w:p>
    <w:p w14:paraId="06947E52" w14:textId="3BB2FAE9" w:rsidR="004C71B5" w:rsidRDefault="00655EAD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>
        <w:rPr>
          <w:rFonts w:cstheme="minorHAnsi"/>
        </w:rPr>
        <w:t>17-3</w:t>
      </w:r>
      <w:r w:rsidR="000E42C6">
        <w:rPr>
          <w:rFonts w:cstheme="minorHAnsi"/>
        </w:rPr>
        <w:t>00 Siemiatycze</w:t>
      </w:r>
    </w:p>
    <w:p w14:paraId="12F9389D" w14:textId="0F1F83F0" w:rsidR="00655EAD" w:rsidRPr="008C147D" w:rsidRDefault="00335CB1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400F10">
        <w:rPr>
          <w:rFonts w:cstheme="minorHAnsi"/>
        </w:rPr>
        <w:t>mail:</w:t>
      </w:r>
      <w:r>
        <w:rPr>
          <w:rFonts w:cstheme="minorHAnsi"/>
        </w:rPr>
        <w:t xml:space="preserve"> </w:t>
      </w:r>
      <w:r w:rsidR="00400F10">
        <w:rPr>
          <w:rFonts w:cstheme="minorHAnsi"/>
          <w:lang w:val="fr-FR"/>
        </w:rPr>
        <w:t>siemiatycze.wniebowziecia@drohiczynska.pl</w:t>
      </w:r>
    </w:p>
    <w:p w14:paraId="4B6E5728" w14:textId="77777777" w:rsidR="00C856C0" w:rsidRPr="008C147D" w:rsidRDefault="00C856C0" w:rsidP="002B02F7">
      <w:pPr>
        <w:pStyle w:val="Akapitzlist"/>
        <w:spacing w:after="0" w:line="240" w:lineRule="auto"/>
        <w:ind w:left="1134"/>
        <w:contextualSpacing w:val="0"/>
        <w:jc w:val="both"/>
        <w:rPr>
          <w:rFonts w:cstheme="minorHAnsi"/>
        </w:rPr>
      </w:pPr>
    </w:p>
    <w:p w14:paraId="5C20C62E" w14:textId="29650E5F" w:rsidR="00BB4118" w:rsidRPr="008C147D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Tryb udzielania zamówienia</w:t>
      </w:r>
      <w:r w:rsidR="002B02F7" w:rsidRPr="008C147D">
        <w:rPr>
          <w:rFonts w:cstheme="minorHAnsi"/>
          <w:b/>
        </w:rPr>
        <w:t>:</w:t>
      </w:r>
    </w:p>
    <w:p w14:paraId="3E3C4663" w14:textId="77777777" w:rsidR="002B02F7" w:rsidRPr="008C147D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380E96F2" w14:textId="47A69636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 xml:space="preserve">Zamawiający </w:t>
      </w:r>
      <w:r w:rsidR="00947EB8" w:rsidRPr="008C147D">
        <w:rPr>
          <w:rFonts w:cstheme="minorHAnsi"/>
        </w:rPr>
        <w:t xml:space="preserve">realizuje </w:t>
      </w:r>
      <w:r w:rsidR="00206011" w:rsidRPr="008C147D">
        <w:rPr>
          <w:rFonts w:cstheme="minorHAnsi"/>
        </w:rPr>
        <w:t>projekt (dalej „</w:t>
      </w:r>
      <w:r w:rsidR="00947EB8" w:rsidRPr="008C147D">
        <w:rPr>
          <w:rFonts w:cstheme="minorHAnsi"/>
          <w:b/>
        </w:rPr>
        <w:t>Projekt</w:t>
      </w:r>
      <w:r w:rsidR="00206011" w:rsidRPr="008C147D">
        <w:rPr>
          <w:rFonts w:cstheme="minorHAnsi"/>
        </w:rPr>
        <w:t>”)</w:t>
      </w:r>
      <w:r w:rsidR="00947EB8" w:rsidRPr="008C147D">
        <w:rPr>
          <w:rFonts w:cstheme="minorHAnsi"/>
        </w:rPr>
        <w:t xml:space="preserve"> </w:t>
      </w:r>
      <w:r w:rsidR="00335CB1">
        <w:rPr>
          <w:rFonts w:cstheme="minorHAnsi"/>
        </w:rPr>
        <w:t>„</w:t>
      </w:r>
      <w:r w:rsidR="000E42C6">
        <w:rPr>
          <w:rFonts w:cstheme="minorHAnsi"/>
        </w:rPr>
        <w:t>Remont zabytkowego budynku Klasztoru Zgromadzenia Misjonarzy w Siemiatyczach</w:t>
      </w:r>
      <w:r w:rsidR="00335CB1">
        <w:rPr>
          <w:rFonts w:cstheme="minorHAnsi"/>
        </w:rPr>
        <w:t>”</w:t>
      </w:r>
      <w:r w:rsidR="00184C79" w:rsidRPr="008C147D">
        <w:rPr>
          <w:rFonts w:cstheme="minorHAnsi"/>
        </w:rPr>
        <w:t>, który pozyskał dofinansowanie (wstępna prome</w:t>
      </w:r>
      <w:r w:rsidR="00D34966">
        <w:rPr>
          <w:rFonts w:cstheme="minorHAnsi"/>
        </w:rPr>
        <w:t>sa) z Rządowego Programu Odbudowy</w:t>
      </w:r>
      <w:r w:rsidR="00184C79" w:rsidRPr="008C147D">
        <w:rPr>
          <w:rFonts w:cstheme="minorHAnsi"/>
        </w:rPr>
        <w:t xml:space="preserve"> Zabytków w ramach Polskiego Ładu. Podmiotem udzielającym dofinansowania jest Powiat Siemiatycki.</w:t>
      </w:r>
    </w:p>
    <w:p w14:paraId="22C18E58" w14:textId="009DA477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Zamówienie udzielane jest w trybie postępowania ofertowego.</w:t>
      </w:r>
    </w:p>
    <w:p w14:paraId="767E83EE" w14:textId="51D7E57C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 xml:space="preserve">Niniejsze zamówienie nie podlega przepisom ustawy </w:t>
      </w:r>
      <w:r w:rsidR="00CC0EA7" w:rsidRPr="008C147D">
        <w:rPr>
          <w:rFonts w:cstheme="minorHAnsi"/>
        </w:rPr>
        <w:t>Prawo zamówień publicznych</w:t>
      </w:r>
      <w:r w:rsidRPr="008C147D">
        <w:rPr>
          <w:rFonts w:cstheme="minorHAnsi"/>
        </w:rPr>
        <w:t>.</w:t>
      </w:r>
    </w:p>
    <w:p w14:paraId="6E9849FA" w14:textId="77777777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Zamawiający zastrzega sobie prawo unieważnienia postępowania na każdym jego etapie, bez podania przyczyn.</w:t>
      </w:r>
    </w:p>
    <w:p w14:paraId="635AFA39" w14:textId="523C072E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Zamawiający zastrzega sobie prawo do wystąpienia z zapytaniem dotyczącym dodatkowych informacji, dokumentów lub wyjaśnień</w:t>
      </w:r>
      <w:r w:rsidR="00B20978" w:rsidRPr="008C147D">
        <w:rPr>
          <w:rFonts w:cstheme="minorHAnsi"/>
        </w:rPr>
        <w:t xml:space="preserve"> w szczególności w związku z </w:t>
      </w:r>
      <w:r w:rsidR="002D7529" w:rsidRPr="008C147D">
        <w:rPr>
          <w:rFonts w:cstheme="minorHAnsi"/>
        </w:rPr>
        <w:t>weryfikacją oświadczeń złożonych przez oferentów</w:t>
      </w:r>
      <w:r w:rsidRPr="008C147D">
        <w:rPr>
          <w:rFonts w:cstheme="minorHAnsi"/>
        </w:rPr>
        <w:t>.</w:t>
      </w:r>
    </w:p>
    <w:p w14:paraId="343E4708" w14:textId="77777777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W uzasadnionych wypadkach, w każdym czasie, przed upływem terminu składania ofert, Zamawiający może zmodyfikować lub uzupełnić treść zaproszenia do składania ofert.</w:t>
      </w:r>
    </w:p>
    <w:p w14:paraId="5437CE14" w14:textId="77777777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Niniejsze zaproszenie do składania ofert nie zobowiązuje Zamawiającego do zawarcia umowy.</w:t>
      </w:r>
    </w:p>
    <w:p w14:paraId="7BE9BCBD" w14:textId="77777777" w:rsidR="007E73F7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Zamawiający nie dopuszcza możliwości składania ofert częściowych, ani ofert wariantowych.</w:t>
      </w:r>
    </w:p>
    <w:p w14:paraId="22F4559E" w14:textId="77777777" w:rsidR="002D7529" w:rsidRPr="008C147D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Złożenie oferty jest jednoznaczne z zaakceptowaniem bez zastrzeżeń treści nin</w:t>
      </w:r>
      <w:r w:rsidR="002D7529" w:rsidRPr="008C147D">
        <w:rPr>
          <w:rFonts w:cstheme="minorHAnsi"/>
        </w:rPr>
        <w:t>iejszego zapytania ofertowego.</w:t>
      </w:r>
    </w:p>
    <w:p w14:paraId="7D33B415" w14:textId="12855582" w:rsidR="002D7529" w:rsidRPr="008C147D" w:rsidRDefault="002D7529" w:rsidP="002B02F7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Każdy oferent może złożyć tylko jedną ofertę.</w:t>
      </w:r>
    </w:p>
    <w:p w14:paraId="15F899DF" w14:textId="77777777" w:rsidR="002D7529" w:rsidRPr="008C147D" w:rsidRDefault="002D7529" w:rsidP="002B02F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243A0E91" w14:textId="68C81156" w:rsidR="00BB4118" w:rsidRPr="008C147D" w:rsidRDefault="00145611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Przedmiot</w:t>
      </w:r>
      <w:r w:rsidR="00BB4118" w:rsidRPr="008C147D">
        <w:rPr>
          <w:rFonts w:cstheme="minorHAnsi"/>
          <w:b/>
        </w:rPr>
        <w:t xml:space="preserve"> zamówienia</w:t>
      </w:r>
      <w:r>
        <w:rPr>
          <w:rFonts w:cstheme="minorHAnsi"/>
          <w:b/>
        </w:rPr>
        <w:t>:</w:t>
      </w:r>
    </w:p>
    <w:p w14:paraId="76983709" w14:textId="77777777" w:rsidR="002B02F7" w:rsidRPr="008C147D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0756A975" w14:textId="1936AFDD" w:rsidR="000E42C6" w:rsidRPr="00145611" w:rsidRDefault="00145611" w:rsidP="00145611">
      <w:pPr>
        <w:spacing w:line="240" w:lineRule="auto"/>
        <w:contextualSpacing/>
        <w:jc w:val="both"/>
        <w:rPr>
          <w:rFonts w:cstheme="minorHAnsi"/>
          <w:color w:val="000000"/>
        </w:rPr>
      </w:pPr>
      <w:r w:rsidRPr="00145611">
        <w:rPr>
          <w:rFonts w:cstheme="minorHAnsi"/>
          <w:color w:val="000000"/>
        </w:rPr>
        <w:t xml:space="preserve">Przedmiotem zamówienia są roboty budowlane </w:t>
      </w:r>
      <w:r w:rsidR="000E42C6">
        <w:rPr>
          <w:rFonts w:cstheme="minorHAnsi"/>
          <w:color w:val="000000"/>
        </w:rPr>
        <w:t xml:space="preserve">w zabytkowym budynku Klasztoru Zgromadzenia Misjonarzy w Siemiatyczach. </w:t>
      </w:r>
    </w:p>
    <w:p w14:paraId="24C16CB8" w14:textId="22A3CFB7" w:rsidR="000E42C6" w:rsidRPr="000E42C6" w:rsidRDefault="000E42C6" w:rsidP="000E42C6">
      <w:pPr>
        <w:jc w:val="both"/>
        <w:rPr>
          <w:rFonts w:cstheme="minorHAnsi"/>
        </w:rPr>
      </w:pPr>
      <w:r w:rsidRPr="000E42C6">
        <w:rPr>
          <w:rFonts w:cstheme="minorHAnsi"/>
        </w:rPr>
        <w:t>Podczas realizacji przedsięwzięcia przewidziano następujące prace:</w:t>
      </w:r>
    </w:p>
    <w:p w14:paraId="2B74A6BC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t>Prace przygotowawcze, w tym prace rozbiórkowe dachu budynku;</w:t>
      </w:r>
    </w:p>
    <w:p w14:paraId="352D569C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t>Prace przy konstrukcji dachu: oczyszczanie powierzchni drewnianych z usunięciem warstwy zagrzybionej, impregnacja belek i krawędziaków, uzupełninie konstrukcji dachu, układanie foli wstępnej krycia oraz deskowanie;</w:t>
      </w:r>
    </w:p>
    <w:p w14:paraId="2760701F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t>Pokrycie dachu dachówką ceramiczną, orynnowanie i obróbki blacharskie;</w:t>
      </w:r>
    </w:p>
    <w:p w14:paraId="39BA19BF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t>Wykonanie nowej elewacji klasztoru, w tym: odbicie tynków z zaprawy wapiennej lub cementowo-wapiennej, oczyszczenie powierzchni murów, wykonanie tynków zewnętrznych;</w:t>
      </w:r>
    </w:p>
    <w:p w14:paraId="337A8EFA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t>Wykonanie tynków wewnętrznych i malowania powierzchni ścian;</w:t>
      </w:r>
    </w:p>
    <w:p w14:paraId="7FCBD772" w14:textId="77777777" w:rsidR="000E42C6" w:rsidRPr="000E42C6" w:rsidRDefault="000E42C6" w:rsidP="000E42C6">
      <w:pPr>
        <w:pStyle w:val="Akapitzlist"/>
        <w:numPr>
          <w:ilvl w:val="0"/>
          <w:numId w:val="27"/>
        </w:numPr>
        <w:rPr>
          <w:rFonts w:cstheme="minorHAnsi"/>
        </w:rPr>
      </w:pPr>
      <w:r w:rsidRPr="000E42C6">
        <w:rPr>
          <w:rFonts w:cstheme="minorHAnsi"/>
        </w:rPr>
        <w:lastRenderedPageBreak/>
        <w:t>Wykonanie posadzek, w tym rozebranie konstrukcji betonowej lub żelbetonowej, wykonanie posadzki cementowej, montaż posadzki pełnej z elementów prostokątnych kamiennych oraz ułożenie posadzki – parkietu;</w:t>
      </w:r>
    </w:p>
    <w:p w14:paraId="3F0A5659" w14:textId="77777777" w:rsidR="000E42C6" w:rsidRDefault="000E42C6" w:rsidP="000E42C6">
      <w:pPr>
        <w:pStyle w:val="Akapitzlist"/>
        <w:numPr>
          <w:ilvl w:val="0"/>
          <w:numId w:val="27"/>
        </w:numPr>
        <w:spacing w:after="60" w:line="240" w:lineRule="auto"/>
        <w:jc w:val="both"/>
        <w:rPr>
          <w:rFonts w:cstheme="minorHAnsi"/>
        </w:rPr>
      </w:pPr>
      <w:r w:rsidRPr="000E42C6">
        <w:rPr>
          <w:rFonts w:cstheme="minorHAnsi"/>
        </w:rPr>
        <w:t xml:space="preserve">Prace przy fundamentach klasztoru, w tym wykonanie izolacji przeciwwodnej fundamentów. </w:t>
      </w:r>
    </w:p>
    <w:p w14:paraId="1F1C08FC" w14:textId="76EF317D" w:rsidR="00B71D23" w:rsidRPr="00BD363C" w:rsidRDefault="00BD363C" w:rsidP="00BD363C">
      <w:pPr>
        <w:spacing w:after="60" w:line="240" w:lineRule="auto"/>
        <w:jc w:val="both"/>
        <w:rPr>
          <w:rFonts w:cstheme="minorHAnsi"/>
        </w:rPr>
      </w:pPr>
      <w:r w:rsidRPr="00BD363C">
        <w:rPr>
          <w:rFonts w:cstheme="minorHAnsi"/>
        </w:rPr>
        <w:t>Zakres</w:t>
      </w:r>
      <w:r w:rsidR="00B71D23" w:rsidRPr="00BD363C">
        <w:rPr>
          <w:rFonts w:cstheme="minorHAnsi"/>
        </w:rPr>
        <w:t xml:space="preserve"> zamówienia określa przedmiar robót stanowiąc</w:t>
      </w:r>
      <w:r w:rsidRPr="00BD363C">
        <w:rPr>
          <w:rFonts w:cstheme="minorHAnsi"/>
        </w:rPr>
        <w:t>y</w:t>
      </w:r>
      <w:r w:rsidR="00B71D23" w:rsidRPr="00BD363C">
        <w:rPr>
          <w:rFonts w:cstheme="minorHAnsi"/>
        </w:rPr>
        <w:t xml:space="preserve"> </w:t>
      </w:r>
      <w:r w:rsidR="00B71D23" w:rsidRPr="00BD363C">
        <w:rPr>
          <w:rFonts w:cstheme="minorHAnsi"/>
          <w:b/>
        </w:rPr>
        <w:t>załącznik nr 1</w:t>
      </w:r>
      <w:r w:rsidRPr="00BD363C">
        <w:rPr>
          <w:rFonts w:cstheme="minorHAnsi"/>
          <w:b/>
        </w:rPr>
        <w:t xml:space="preserve"> </w:t>
      </w:r>
      <w:r w:rsidR="00B71D23" w:rsidRPr="00BD363C">
        <w:rPr>
          <w:rFonts w:cstheme="minorHAnsi"/>
        </w:rPr>
        <w:t>do niniejszego zapytania ofertowego</w:t>
      </w:r>
      <w:r w:rsidR="00796451" w:rsidRPr="00BD363C">
        <w:rPr>
          <w:rFonts w:cstheme="minorHAnsi"/>
        </w:rPr>
        <w:t>.</w:t>
      </w:r>
    </w:p>
    <w:p w14:paraId="6F92246A" w14:textId="77777777" w:rsidR="00B71D23" w:rsidRPr="008C147D" w:rsidRDefault="00B71D23" w:rsidP="006D712B">
      <w:pPr>
        <w:spacing w:after="0" w:line="240" w:lineRule="auto"/>
        <w:jc w:val="both"/>
        <w:rPr>
          <w:rFonts w:cstheme="minorHAnsi"/>
          <w:b/>
        </w:rPr>
      </w:pPr>
    </w:p>
    <w:p w14:paraId="660F3B0F" w14:textId="33E4E782" w:rsidR="00BB4118" w:rsidRPr="008C147D" w:rsidRDefault="00B71D23" w:rsidP="006D71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Warunki wykonania prac</w:t>
      </w:r>
      <w:r w:rsidR="00BB4118" w:rsidRPr="008C147D">
        <w:rPr>
          <w:rFonts w:cstheme="minorHAnsi"/>
          <w:b/>
        </w:rPr>
        <w:t>:</w:t>
      </w:r>
    </w:p>
    <w:p w14:paraId="41A1F2CE" w14:textId="77777777" w:rsidR="007035B8" w:rsidRPr="008C147D" w:rsidRDefault="007035B8" w:rsidP="002B02F7">
      <w:pPr>
        <w:spacing w:after="0" w:line="240" w:lineRule="auto"/>
        <w:ind w:left="426"/>
        <w:jc w:val="both"/>
        <w:rPr>
          <w:rFonts w:cstheme="minorHAnsi"/>
          <w:b/>
        </w:rPr>
      </w:pPr>
    </w:p>
    <w:p w14:paraId="09CDC303" w14:textId="1341A079" w:rsidR="006D712B" w:rsidRPr="008C147D" w:rsidRDefault="007035B8" w:rsidP="00B71D23">
      <w:pPr>
        <w:spacing w:after="0" w:line="240" w:lineRule="auto"/>
        <w:jc w:val="both"/>
        <w:rPr>
          <w:rFonts w:cstheme="minorHAnsi"/>
        </w:rPr>
      </w:pPr>
      <w:r w:rsidRPr="008C147D">
        <w:rPr>
          <w:rFonts w:cstheme="minorHAnsi"/>
        </w:rPr>
        <w:t>Prace muszą zostać wykonane zgodnie z projektem budowlanym,</w:t>
      </w:r>
      <w:r w:rsidR="00CC0EA7" w:rsidRPr="008C147D">
        <w:rPr>
          <w:rFonts w:cstheme="minorHAnsi"/>
        </w:rPr>
        <w:t xml:space="preserve"> pozwoleniem na budowę, </w:t>
      </w:r>
      <w:r w:rsidRPr="008C147D">
        <w:rPr>
          <w:rFonts w:cstheme="minorHAnsi"/>
        </w:rPr>
        <w:t>pozwoleniem Podlaskiego Wojewódzkiego Konserwatora Zabytków na prowadzenie prac</w:t>
      </w:r>
      <w:r w:rsidR="00B71D23">
        <w:rPr>
          <w:rFonts w:cstheme="minorHAnsi"/>
        </w:rPr>
        <w:t xml:space="preserve"> przy zabytku</w:t>
      </w:r>
      <w:r w:rsidR="00CD7254">
        <w:rPr>
          <w:rFonts w:cstheme="minorHAnsi"/>
        </w:rPr>
        <w:t>.</w:t>
      </w:r>
      <w:r w:rsidR="006D712B" w:rsidRPr="008C147D">
        <w:rPr>
          <w:rFonts w:cstheme="minorHAnsi"/>
        </w:rPr>
        <w:t xml:space="preserve"> </w:t>
      </w:r>
    </w:p>
    <w:p w14:paraId="708DC864" w14:textId="77777777" w:rsidR="006D712B" w:rsidRPr="008C147D" w:rsidRDefault="006D712B" w:rsidP="00B762F4">
      <w:pPr>
        <w:spacing w:after="0" w:line="240" w:lineRule="auto"/>
        <w:ind w:left="851"/>
        <w:jc w:val="both"/>
        <w:rPr>
          <w:rFonts w:cstheme="minorHAnsi"/>
        </w:rPr>
      </w:pPr>
    </w:p>
    <w:p w14:paraId="036DF15B" w14:textId="4A6D89AE" w:rsidR="00933EBA" w:rsidRPr="00BD363C" w:rsidRDefault="00933EBA" w:rsidP="00B71D23">
      <w:pPr>
        <w:spacing w:after="0" w:line="240" w:lineRule="auto"/>
        <w:jc w:val="both"/>
        <w:rPr>
          <w:rFonts w:cstheme="minorHAnsi"/>
          <w:b/>
        </w:rPr>
      </w:pPr>
      <w:r w:rsidRPr="00400F10">
        <w:rPr>
          <w:rFonts w:cstheme="minorHAnsi"/>
          <w:b/>
        </w:rPr>
        <w:t>Pełna dokumentacja Projektu jest do wglądu w siedzibie Zamawiającego</w:t>
      </w:r>
      <w:r w:rsidR="00BE6D65" w:rsidRPr="00400F10">
        <w:rPr>
          <w:rFonts w:cstheme="minorHAnsi"/>
          <w:b/>
        </w:rPr>
        <w:t>, po uprzednim telefonicznym u</w:t>
      </w:r>
      <w:r w:rsidR="00A31003" w:rsidRPr="00400F10">
        <w:rPr>
          <w:rFonts w:cstheme="minorHAnsi"/>
          <w:b/>
        </w:rPr>
        <w:t>zgodnieniu</w:t>
      </w:r>
      <w:r w:rsidRPr="00400F10">
        <w:rPr>
          <w:rFonts w:cstheme="minorHAnsi"/>
          <w:b/>
        </w:rPr>
        <w:t>.</w:t>
      </w:r>
      <w:r w:rsidRPr="00BD363C">
        <w:rPr>
          <w:rFonts w:cstheme="minorHAnsi"/>
          <w:b/>
        </w:rPr>
        <w:t xml:space="preserve"> </w:t>
      </w:r>
    </w:p>
    <w:p w14:paraId="2BD0E0B0" w14:textId="77777777" w:rsidR="00933EBA" w:rsidRPr="008C147D" w:rsidRDefault="00933EBA" w:rsidP="00933EBA">
      <w:pPr>
        <w:spacing w:after="0" w:line="240" w:lineRule="auto"/>
        <w:ind w:left="851"/>
        <w:jc w:val="both"/>
        <w:rPr>
          <w:rFonts w:cstheme="minorHAnsi"/>
        </w:rPr>
      </w:pPr>
    </w:p>
    <w:p w14:paraId="0A4D9579" w14:textId="3DD43585" w:rsidR="006D712B" w:rsidRPr="008C147D" w:rsidRDefault="00DA5793" w:rsidP="00B71D23">
      <w:pPr>
        <w:spacing w:after="0" w:line="240" w:lineRule="auto"/>
        <w:jc w:val="both"/>
        <w:rPr>
          <w:rFonts w:cstheme="minorHAnsi"/>
        </w:rPr>
      </w:pPr>
      <w:r w:rsidRPr="008C147D">
        <w:rPr>
          <w:rFonts w:cstheme="minorHAnsi"/>
        </w:rPr>
        <w:t>P</w:t>
      </w:r>
      <w:r w:rsidR="006D712B" w:rsidRPr="008C147D">
        <w:rPr>
          <w:rFonts w:cstheme="minorHAnsi"/>
        </w:rPr>
        <w:t>race muszą zostać wykonane wyłącznie z użyciem materiałów wysokiej jakości, przeznaczonych do pracy przy zabytkach i dostosowanych do przedmiotu zamówienia. Oferenci zobowiązani są do przedstawienia</w:t>
      </w:r>
      <w:r w:rsidR="00B762F4" w:rsidRPr="008C147D">
        <w:rPr>
          <w:rFonts w:cstheme="minorHAnsi"/>
        </w:rPr>
        <w:t xml:space="preserve"> na żądanie Zamawiającego</w:t>
      </w:r>
      <w:r w:rsidR="006D712B" w:rsidRPr="008C147D">
        <w:rPr>
          <w:rFonts w:cstheme="minorHAnsi"/>
        </w:rPr>
        <w:t xml:space="preserve"> listy materiałów (rodzaj materiału, producent oraz oznaczenie pozwalające jednoznacznie zidentyfikować materiał), które planują wykorzystać przy prowadzeniu prac. Weryfikacja dopuszczenia przedstawionych materiałów oraz ew. zamienników dokonana zostanie przez inspektora nadzoru</w:t>
      </w:r>
      <w:r w:rsidRPr="008C147D">
        <w:rPr>
          <w:rFonts w:cstheme="minorHAnsi"/>
        </w:rPr>
        <w:t xml:space="preserve"> inwestorskiego</w:t>
      </w:r>
      <w:r w:rsidR="006D712B" w:rsidRPr="008C147D">
        <w:rPr>
          <w:rFonts w:cstheme="minorHAnsi"/>
        </w:rPr>
        <w:t>. Dla unikni</w:t>
      </w:r>
      <w:r w:rsidR="00B71D23">
        <w:rPr>
          <w:rFonts w:cstheme="minorHAnsi"/>
        </w:rPr>
        <w:t>ęcia wątpliwości dodaje się, że </w:t>
      </w:r>
      <w:r w:rsidR="006D712B" w:rsidRPr="008C147D">
        <w:rPr>
          <w:rFonts w:cstheme="minorHAnsi"/>
        </w:rPr>
        <w:t>Zamawiający nie narzuca zastosowania materiałów konkretnych producentów, a badać będzi</w:t>
      </w:r>
      <w:r w:rsidR="00184C79" w:rsidRPr="008C147D">
        <w:rPr>
          <w:rFonts w:cstheme="minorHAnsi"/>
        </w:rPr>
        <w:t>e wyłącznie walory jakościowe propozycji oraz ich dostosowanie do przedmiotu zamówienia.</w:t>
      </w:r>
    </w:p>
    <w:p w14:paraId="7AEFF6E5" w14:textId="77777777" w:rsidR="006D712B" w:rsidRPr="008C147D" w:rsidRDefault="006D712B" w:rsidP="00B762F4">
      <w:pPr>
        <w:spacing w:after="0" w:line="240" w:lineRule="auto"/>
        <w:ind w:left="851"/>
        <w:jc w:val="both"/>
        <w:rPr>
          <w:rFonts w:cstheme="minorHAnsi"/>
        </w:rPr>
      </w:pPr>
    </w:p>
    <w:p w14:paraId="7F93D055" w14:textId="74E25F19" w:rsidR="00CC0EA7" w:rsidRPr="008C147D" w:rsidRDefault="00DA5793" w:rsidP="00B71D23">
      <w:pPr>
        <w:spacing w:after="0" w:line="240" w:lineRule="auto"/>
        <w:jc w:val="both"/>
        <w:rPr>
          <w:rFonts w:cstheme="minorHAnsi"/>
        </w:rPr>
      </w:pPr>
      <w:r w:rsidRPr="00B71D23">
        <w:rPr>
          <w:rFonts w:cstheme="minorHAnsi"/>
        </w:rPr>
        <w:t>Z</w:t>
      </w:r>
      <w:r w:rsidR="00CC0EA7" w:rsidRPr="00B71D23">
        <w:rPr>
          <w:rFonts w:cstheme="minorHAnsi"/>
        </w:rPr>
        <w:t xml:space="preserve">łożenie oferty wiąże się z zobowiązaniem do wykonania </w:t>
      </w:r>
      <w:r w:rsidRPr="00B71D23">
        <w:rPr>
          <w:rFonts w:cstheme="minorHAnsi"/>
        </w:rPr>
        <w:t>prac</w:t>
      </w:r>
      <w:r w:rsidR="00CC0EA7" w:rsidRPr="00B71D23">
        <w:rPr>
          <w:rFonts w:cstheme="minorHAnsi"/>
        </w:rPr>
        <w:t xml:space="preserve"> zgodnie ze wszelkimi odnośnymi przepisami prawa</w:t>
      </w:r>
      <w:r w:rsidR="00052D64" w:rsidRPr="00B71D23">
        <w:rPr>
          <w:rFonts w:cstheme="minorHAnsi"/>
        </w:rPr>
        <w:t xml:space="preserve"> (prawo budowlane, prawo ochrony zabytków, w tym przepisy wykonawcze dotyczące BHP, zabezpieczenia miejsca wykonywania prac, zastosowania stosownych oznaczeń itp.)</w:t>
      </w:r>
      <w:r w:rsidR="00CC0EA7" w:rsidRPr="00B71D23">
        <w:rPr>
          <w:rFonts w:cstheme="minorHAnsi"/>
        </w:rPr>
        <w:t xml:space="preserve"> </w:t>
      </w:r>
      <w:r w:rsidR="00052D64" w:rsidRPr="00B71D23">
        <w:rPr>
          <w:rFonts w:cstheme="minorHAnsi"/>
        </w:rPr>
        <w:t>oraz</w:t>
      </w:r>
      <w:r w:rsidR="00CC0EA7" w:rsidRPr="00B71D23">
        <w:rPr>
          <w:rFonts w:cstheme="minorHAnsi"/>
        </w:rPr>
        <w:t xml:space="preserve"> </w:t>
      </w:r>
      <w:r w:rsidR="00B762F4" w:rsidRPr="00B71D23">
        <w:rPr>
          <w:rFonts w:cstheme="minorHAnsi"/>
        </w:rPr>
        <w:t xml:space="preserve">do </w:t>
      </w:r>
      <w:r w:rsidR="00052D64" w:rsidRPr="00B71D23">
        <w:rPr>
          <w:rFonts w:cstheme="minorHAnsi"/>
        </w:rPr>
        <w:t xml:space="preserve">fizycznego </w:t>
      </w:r>
      <w:r w:rsidR="00CC0EA7" w:rsidRPr="00B71D23">
        <w:rPr>
          <w:rFonts w:cstheme="minorHAnsi"/>
        </w:rPr>
        <w:t>udział</w:t>
      </w:r>
      <w:r w:rsidR="00B762F4" w:rsidRPr="00B71D23">
        <w:rPr>
          <w:rFonts w:cstheme="minorHAnsi"/>
        </w:rPr>
        <w:t>u w odbiorach</w:t>
      </w:r>
      <w:r w:rsidR="00CC0EA7" w:rsidRPr="00B71D23">
        <w:rPr>
          <w:rFonts w:cstheme="minorHAnsi"/>
        </w:rPr>
        <w:t>. Po stronie Zamawiającego leży wyłącznie ustanowienie inspektora nadzoru</w:t>
      </w:r>
      <w:r w:rsidR="00052D64" w:rsidRPr="00B71D23">
        <w:rPr>
          <w:rFonts w:cstheme="minorHAnsi"/>
        </w:rPr>
        <w:t xml:space="preserve"> oraz wykonywanie obowiązków </w:t>
      </w:r>
      <w:r w:rsidRPr="00B71D23">
        <w:rPr>
          <w:rFonts w:cstheme="minorHAnsi"/>
        </w:rPr>
        <w:t>inwestora, które zgodnie z prawem nie mogą być wykonywane przez inny podmiot</w:t>
      </w:r>
      <w:r w:rsidR="00CC0EA7" w:rsidRPr="00B71D23">
        <w:rPr>
          <w:rFonts w:cstheme="minorHAnsi"/>
        </w:rPr>
        <w:t>.</w:t>
      </w:r>
    </w:p>
    <w:p w14:paraId="677C4753" w14:textId="77777777" w:rsidR="00CC0EA7" w:rsidRPr="008C147D" w:rsidRDefault="00CC0EA7" w:rsidP="00B762F4">
      <w:pPr>
        <w:spacing w:after="0" w:line="240" w:lineRule="auto"/>
        <w:ind w:left="851"/>
        <w:jc w:val="both"/>
        <w:rPr>
          <w:rFonts w:cstheme="minorHAnsi"/>
        </w:rPr>
      </w:pPr>
    </w:p>
    <w:p w14:paraId="616DF219" w14:textId="5AD8A346" w:rsidR="00052D64" w:rsidRPr="001F3013" w:rsidRDefault="00052D64" w:rsidP="00B71D23">
      <w:pPr>
        <w:spacing w:after="0" w:line="240" w:lineRule="auto"/>
        <w:jc w:val="both"/>
        <w:rPr>
          <w:rFonts w:cstheme="minorHAnsi"/>
          <w:b/>
        </w:rPr>
      </w:pPr>
      <w:r w:rsidRPr="00400F10">
        <w:rPr>
          <w:rFonts w:cstheme="minorHAnsi"/>
          <w:b/>
        </w:rPr>
        <w:t xml:space="preserve">Prace muszą zostać wykonane w terminie </w:t>
      </w:r>
      <w:r w:rsidR="00BD363C" w:rsidRPr="00400F10">
        <w:rPr>
          <w:rFonts w:cstheme="minorHAnsi"/>
          <w:b/>
        </w:rPr>
        <w:t>10</w:t>
      </w:r>
      <w:r w:rsidRPr="00400F10">
        <w:rPr>
          <w:rFonts w:cstheme="minorHAnsi"/>
          <w:b/>
        </w:rPr>
        <w:t xml:space="preserve"> miesięcy od zawarcia umowy.</w:t>
      </w:r>
      <w:r w:rsidRPr="001F3013">
        <w:rPr>
          <w:rFonts w:cstheme="minorHAnsi"/>
          <w:b/>
        </w:rPr>
        <w:t xml:space="preserve"> </w:t>
      </w:r>
    </w:p>
    <w:p w14:paraId="22AA11BA" w14:textId="77777777" w:rsidR="00052D64" w:rsidRPr="008C147D" w:rsidRDefault="00052D64" w:rsidP="00B762F4">
      <w:pPr>
        <w:spacing w:after="0" w:line="240" w:lineRule="auto"/>
        <w:ind w:left="851"/>
        <w:jc w:val="both"/>
        <w:rPr>
          <w:rFonts w:cstheme="minorHAnsi"/>
        </w:rPr>
      </w:pPr>
    </w:p>
    <w:p w14:paraId="25C932AA" w14:textId="349D2E4D" w:rsidR="00CC0EA7" w:rsidRPr="008C147D" w:rsidRDefault="00CC0EA7" w:rsidP="00B71D23">
      <w:pPr>
        <w:spacing w:after="0" w:line="240" w:lineRule="auto"/>
        <w:jc w:val="both"/>
        <w:rPr>
          <w:rFonts w:cstheme="minorHAnsi"/>
        </w:rPr>
      </w:pPr>
      <w:r w:rsidRPr="008C147D">
        <w:rPr>
          <w:rFonts w:cstheme="minorHAnsi"/>
        </w:rPr>
        <w:t>Oferent, w przypadku wyboru jego oferty, udzieli gwarancji</w:t>
      </w:r>
      <w:r w:rsidR="00DA5793" w:rsidRPr="008C147D">
        <w:rPr>
          <w:rFonts w:cstheme="minorHAnsi"/>
        </w:rPr>
        <w:t xml:space="preserve"> umownej </w:t>
      </w:r>
      <w:r w:rsidRPr="008C147D">
        <w:rPr>
          <w:rFonts w:cstheme="minorHAnsi"/>
        </w:rPr>
        <w:t>na wykonane prace na okres nie krótszy niż 5 lat.</w:t>
      </w:r>
    </w:p>
    <w:p w14:paraId="1FCD8018" w14:textId="77777777" w:rsidR="00052D64" w:rsidRPr="008C147D" w:rsidRDefault="00052D64" w:rsidP="00B762F4">
      <w:pPr>
        <w:spacing w:after="0" w:line="240" w:lineRule="auto"/>
        <w:ind w:left="851"/>
        <w:jc w:val="both"/>
        <w:rPr>
          <w:rFonts w:cstheme="minorHAnsi"/>
        </w:rPr>
      </w:pPr>
    </w:p>
    <w:p w14:paraId="6D72344A" w14:textId="7A90636C" w:rsidR="00BB4118" w:rsidRPr="008C147D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Opis warunków udziału w postępowaniu</w:t>
      </w:r>
      <w:r w:rsidR="00A321CF" w:rsidRPr="008C147D">
        <w:rPr>
          <w:rFonts w:cstheme="minorHAnsi"/>
          <w:b/>
        </w:rPr>
        <w:t xml:space="preserve"> (kryteria dostępu)</w:t>
      </w:r>
      <w:r w:rsidRPr="008C147D">
        <w:rPr>
          <w:rFonts w:cstheme="minorHAnsi"/>
          <w:b/>
        </w:rPr>
        <w:t xml:space="preserve"> </w:t>
      </w:r>
    </w:p>
    <w:p w14:paraId="1170C89C" w14:textId="77777777" w:rsidR="00C856C0" w:rsidRPr="008C147D" w:rsidRDefault="00C856C0" w:rsidP="002B02F7">
      <w:pPr>
        <w:pStyle w:val="Akapitzlist"/>
        <w:spacing w:after="0" w:line="240" w:lineRule="auto"/>
        <w:ind w:left="714"/>
        <w:contextualSpacing w:val="0"/>
        <w:jc w:val="both"/>
        <w:rPr>
          <w:rFonts w:cstheme="minorHAnsi"/>
          <w:b/>
        </w:rPr>
      </w:pPr>
    </w:p>
    <w:p w14:paraId="3E7893BA" w14:textId="26D1FBE0" w:rsidR="006D712B" w:rsidRPr="008C147D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54"/>
        <w:contextualSpacing w:val="0"/>
        <w:jc w:val="both"/>
        <w:rPr>
          <w:rFonts w:cstheme="minorHAnsi"/>
        </w:rPr>
      </w:pPr>
      <w:r w:rsidRPr="008C147D">
        <w:rPr>
          <w:rFonts w:cstheme="minorHAnsi"/>
          <w:b/>
        </w:rPr>
        <w:t>D</w:t>
      </w:r>
      <w:r w:rsidR="00240C6C" w:rsidRPr="008C147D">
        <w:rPr>
          <w:rFonts w:cstheme="minorHAnsi"/>
          <w:b/>
        </w:rPr>
        <w:t xml:space="preserve">oświadczenie </w:t>
      </w:r>
      <w:r w:rsidRPr="008C147D">
        <w:rPr>
          <w:rFonts w:cstheme="minorHAnsi"/>
          <w:b/>
        </w:rPr>
        <w:t xml:space="preserve">w zakresie </w:t>
      </w:r>
      <w:r w:rsidR="006D712B" w:rsidRPr="008C147D">
        <w:rPr>
          <w:rFonts w:cstheme="minorHAnsi"/>
          <w:b/>
        </w:rPr>
        <w:t xml:space="preserve">realizacji projektów zbliżonych </w:t>
      </w:r>
      <w:r w:rsidR="00184C79" w:rsidRPr="008C147D">
        <w:rPr>
          <w:rFonts w:cstheme="minorHAnsi"/>
          <w:b/>
        </w:rPr>
        <w:t xml:space="preserve">do </w:t>
      </w:r>
      <w:r w:rsidR="006D712B" w:rsidRPr="008C147D">
        <w:rPr>
          <w:rFonts w:cstheme="minorHAnsi"/>
          <w:b/>
        </w:rPr>
        <w:t xml:space="preserve">projektu będącego przedmiotem postępowania. </w:t>
      </w:r>
      <w:r w:rsidRPr="008C147D">
        <w:rPr>
          <w:rFonts w:cstheme="minorHAnsi"/>
        </w:rPr>
        <w:t xml:space="preserve"> </w:t>
      </w:r>
    </w:p>
    <w:p w14:paraId="3F8530DD" w14:textId="77777777" w:rsidR="006D712B" w:rsidRPr="008C147D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5229FEB3" w14:textId="0146EB97" w:rsidR="006D712B" w:rsidRPr="00BD363C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  <w:r w:rsidRPr="00BD363C">
        <w:rPr>
          <w:rFonts w:cstheme="minorHAnsi"/>
        </w:rPr>
        <w:t>Powyższe kryterium będzie uznane za spełnione w przypadku wykazania, że oferent wykonał w ciąg</w:t>
      </w:r>
      <w:r w:rsidR="00184C79" w:rsidRPr="00BD363C">
        <w:rPr>
          <w:rFonts w:cstheme="minorHAnsi"/>
        </w:rPr>
        <w:t xml:space="preserve">u ostatnich </w:t>
      </w:r>
      <w:r w:rsidR="00B71D23" w:rsidRPr="00BD363C">
        <w:rPr>
          <w:rFonts w:cstheme="minorHAnsi"/>
        </w:rPr>
        <w:t>3</w:t>
      </w:r>
      <w:r w:rsidR="003B6C8F" w:rsidRPr="00BD363C">
        <w:rPr>
          <w:rFonts w:cstheme="minorHAnsi"/>
        </w:rPr>
        <w:t xml:space="preserve"> lat co najmniej </w:t>
      </w:r>
      <w:r w:rsidR="00400F10">
        <w:rPr>
          <w:rFonts w:cstheme="minorHAnsi"/>
        </w:rPr>
        <w:t>3</w:t>
      </w:r>
      <w:r w:rsidR="00184C79" w:rsidRPr="00BD363C">
        <w:rPr>
          <w:rFonts w:cstheme="minorHAnsi"/>
        </w:rPr>
        <w:t xml:space="preserve"> projekt</w:t>
      </w:r>
      <w:r w:rsidR="00400F10">
        <w:rPr>
          <w:rFonts w:cstheme="minorHAnsi"/>
        </w:rPr>
        <w:t>y</w:t>
      </w:r>
      <w:r w:rsidR="00184C79" w:rsidRPr="00BD363C">
        <w:rPr>
          <w:rFonts w:cstheme="minorHAnsi"/>
        </w:rPr>
        <w:t xml:space="preserve"> </w:t>
      </w:r>
      <w:r w:rsidR="003B6C8F" w:rsidRPr="00BD363C">
        <w:rPr>
          <w:rFonts w:cstheme="minorHAnsi"/>
        </w:rPr>
        <w:t>polegając</w:t>
      </w:r>
      <w:r w:rsidR="00400F10">
        <w:rPr>
          <w:rFonts w:cstheme="minorHAnsi"/>
        </w:rPr>
        <w:t>e</w:t>
      </w:r>
      <w:r w:rsidR="003B6C8F" w:rsidRPr="00BD363C">
        <w:rPr>
          <w:rFonts w:cstheme="minorHAnsi"/>
        </w:rPr>
        <w:t xml:space="preserve"> na </w:t>
      </w:r>
      <w:r w:rsidR="00AB6F22" w:rsidRPr="00BD363C">
        <w:rPr>
          <w:rFonts w:cstheme="minorHAnsi"/>
        </w:rPr>
        <w:t>remoncie</w:t>
      </w:r>
      <w:r w:rsidR="009D29A6" w:rsidRPr="00BD363C">
        <w:rPr>
          <w:rFonts w:cstheme="minorHAnsi"/>
        </w:rPr>
        <w:t xml:space="preserve"> </w:t>
      </w:r>
      <w:r w:rsidR="003B6C8F" w:rsidRPr="00BD363C">
        <w:rPr>
          <w:rFonts w:cstheme="minorHAnsi"/>
        </w:rPr>
        <w:t>obiek</w:t>
      </w:r>
      <w:r w:rsidR="00673314" w:rsidRPr="00BD363C">
        <w:rPr>
          <w:rFonts w:cstheme="minorHAnsi"/>
        </w:rPr>
        <w:t>tu</w:t>
      </w:r>
      <w:r w:rsidR="003B6C8F" w:rsidRPr="00BD363C">
        <w:rPr>
          <w:rFonts w:cstheme="minorHAnsi"/>
        </w:rPr>
        <w:t xml:space="preserve"> zabytkow</w:t>
      </w:r>
      <w:r w:rsidR="00673314" w:rsidRPr="00BD363C">
        <w:rPr>
          <w:rFonts w:cstheme="minorHAnsi"/>
        </w:rPr>
        <w:t>ego</w:t>
      </w:r>
      <w:r w:rsidR="009D29A6" w:rsidRPr="00BD363C">
        <w:rPr>
          <w:rFonts w:cstheme="minorHAnsi"/>
        </w:rPr>
        <w:t xml:space="preserve"> </w:t>
      </w:r>
      <w:r w:rsidR="00184C79" w:rsidRPr="00BD363C">
        <w:rPr>
          <w:rFonts w:cstheme="minorHAnsi"/>
        </w:rPr>
        <w:t>wpisan</w:t>
      </w:r>
      <w:r w:rsidR="00673314" w:rsidRPr="00BD363C">
        <w:rPr>
          <w:rFonts w:cstheme="minorHAnsi"/>
        </w:rPr>
        <w:t>ego</w:t>
      </w:r>
      <w:r w:rsidR="00184C79" w:rsidRPr="00BD363C">
        <w:rPr>
          <w:rFonts w:cstheme="minorHAnsi"/>
        </w:rPr>
        <w:t xml:space="preserve"> do rejestru zabytków.</w:t>
      </w:r>
    </w:p>
    <w:p w14:paraId="73B06BF1" w14:textId="77777777" w:rsidR="006D712B" w:rsidRPr="008C147D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5344A464" w14:textId="23E01B19" w:rsidR="00240033" w:rsidRPr="008C147D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54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Dysponowanie kadrą niezbędną do realizacji zamówienia</w:t>
      </w:r>
      <w:r w:rsidR="00A53043" w:rsidRPr="008C147D">
        <w:rPr>
          <w:rFonts w:cstheme="minorHAnsi"/>
          <w:b/>
        </w:rPr>
        <w:t xml:space="preserve">, przez </w:t>
      </w:r>
      <w:r w:rsidR="00CC0EA7" w:rsidRPr="008C147D">
        <w:rPr>
          <w:rFonts w:cstheme="minorHAnsi"/>
          <w:b/>
        </w:rPr>
        <w:t>co</w:t>
      </w:r>
      <w:r w:rsidR="00A53043" w:rsidRPr="008C147D">
        <w:rPr>
          <w:rFonts w:cstheme="minorHAnsi"/>
          <w:b/>
        </w:rPr>
        <w:t xml:space="preserve"> rozumie się </w:t>
      </w:r>
      <w:r w:rsidR="00B42A4B" w:rsidRPr="008C147D">
        <w:rPr>
          <w:rFonts w:cstheme="minorHAnsi"/>
          <w:b/>
        </w:rPr>
        <w:t>skierowanie do wykonywania prac w ramach Projektu</w:t>
      </w:r>
      <w:r w:rsidR="00A53043" w:rsidRPr="008C147D">
        <w:rPr>
          <w:rFonts w:cstheme="minorHAnsi"/>
          <w:b/>
        </w:rPr>
        <w:t>:</w:t>
      </w:r>
    </w:p>
    <w:p w14:paraId="2753D062" w14:textId="77777777" w:rsidR="00AF5761" w:rsidRPr="008C147D" w:rsidRDefault="00AF5761" w:rsidP="00AF5761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</w:rPr>
      </w:pPr>
    </w:p>
    <w:p w14:paraId="15983C1B" w14:textId="489FF3D4" w:rsidR="00B42A4B" w:rsidRPr="008C147D" w:rsidRDefault="00184C79" w:rsidP="00B42A4B">
      <w:pPr>
        <w:pStyle w:val="Akapitzlist"/>
        <w:spacing w:after="0" w:line="240" w:lineRule="auto"/>
        <w:ind w:left="1418" w:hanging="567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t>5</w:t>
      </w:r>
      <w:r w:rsidR="00A53043" w:rsidRPr="008C147D">
        <w:rPr>
          <w:rFonts w:cstheme="minorHAnsi"/>
        </w:rPr>
        <w:t>.2.1.</w:t>
      </w:r>
      <w:r w:rsidRPr="008C147D">
        <w:rPr>
          <w:rFonts w:cstheme="minorHAnsi"/>
        </w:rPr>
        <w:t xml:space="preserve"> osob</w:t>
      </w:r>
      <w:r w:rsidR="00B42A4B" w:rsidRPr="008C147D">
        <w:rPr>
          <w:rFonts w:cstheme="minorHAnsi"/>
        </w:rPr>
        <w:t>y</w:t>
      </w:r>
      <w:r w:rsidRPr="008C147D">
        <w:rPr>
          <w:rFonts w:cstheme="minorHAnsi"/>
        </w:rPr>
        <w:t xml:space="preserve"> posiadając</w:t>
      </w:r>
      <w:r w:rsidR="00B42A4B" w:rsidRPr="008C147D">
        <w:rPr>
          <w:rFonts w:cstheme="minorHAnsi"/>
        </w:rPr>
        <w:t>ej</w:t>
      </w:r>
      <w:r w:rsidRPr="008C147D">
        <w:rPr>
          <w:rFonts w:cstheme="minorHAnsi"/>
        </w:rPr>
        <w:t xml:space="preserve"> kwalifikacje dopuszczające</w:t>
      </w:r>
      <w:r w:rsidR="000A057D" w:rsidRPr="008C147D">
        <w:rPr>
          <w:rFonts w:cstheme="minorHAnsi"/>
        </w:rPr>
        <w:t xml:space="preserve"> określ</w:t>
      </w:r>
      <w:r w:rsidR="00123CD3">
        <w:rPr>
          <w:rFonts w:cstheme="minorHAnsi"/>
        </w:rPr>
        <w:t>one w art. 37a. ust. 1 Ustawy z </w:t>
      </w:r>
      <w:r w:rsidR="000A057D" w:rsidRPr="008C147D">
        <w:rPr>
          <w:rFonts w:cstheme="minorHAnsi"/>
        </w:rPr>
        <w:t>dnia 23 lipca 2003 r. o ochronie zabytków i opiece nad zabytkami (Dz.U. 2003 nr 162 poz. 1568)</w:t>
      </w:r>
    </w:p>
    <w:p w14:paraId="6A16855C" w14:textId="60F146F0" w:rsidR="003B6C8F" w:rsidRPr="003B6C8F" w:rsidRDefault="00B42A4B" w:rsidP="003B6C8F">
      <w:pPr>
        <w:pStyle w:val="Akapitzlist"/>
        <w:spacing w:after="0" w:line="240" w:lineRule="auto"/>
        <w:ind w:left="1418" w:hanging="567"/>
        <w:contextualSpacing w:val="0"/>
        <w:jc w:val="both"/>
        <w:rPr>
          <w:rFonts w:cstheme="minorHAnsi"/>
        </w:rPr>
      </w:pPr>
      <w:r w:rsidRPr="008C147D">
        <w:rPr>
          <w:rFonts w:cstheme="minorHAnsi"/>
        </w:rPr>
        <w:lastRenderedPageBreak/>
        <w:t>5.2.2</w:t>
      </w:r>
      <w:r w:rsidR="00CC0EA7" w:rsidRPr="008C147D">
        <w:rPr>
          <w:rFonts w:cstheme="minorHAnsi"/>
        </w:rPr>
        <w:t>. osoby</w:t>
      </w:r>
      <w:r w:rsidRPr="008C147D">
        <w:rPr>
          <w:rFonts w:cstheme="minorHAnsi"/>
        </w:rPr>
        <w:t xml:space="preserve"> posiadającej kwalifikacje uprawniające do przyjęcia obowiązku kierowania pracami budow</w:t>
      </w:r>
      <w:r w:rsidR="00E446F3">
        <w:rPr>
          <w:rFonts w:cstheme="minorHAnsi"/>
        </w:rPr>
        <w:t xml:space="preserve">lanymi </w:t>
      </w:r>
      <w:r w:rsidR="002A7731">
        <w:rPr>
          <w:rFonts w:cstheme="minorHAnsi"/>
        </w:rPr>
        <w:t xml:space="preserve">przy zabytkach nieruchomych </w:t>
      </w:r>
      <w:r w:rsidR="00E446F3">
        <w:rPr>
          <w:rFonts w:cstheme="minorHAnsi"/>
        </w:rPr>
        <w:t>zgodnie z art. 37c</w:t>
      </w:r>
      <w:r w:rsidR="00236D82">
        <w:rPr>
          <w:rFonts w:cstheme="minorHAnsi"/>
        </w:rPr>
        <w:t>. ww. u</w:t>
      </w:r>
      <w:r w:rsidRPr="008C147D">
        <w:rPr>
          <w:rFonts w:cstheme="minorHAnsi"/>
        </w:rPr>
        <w:t>stawy</w:t>
      </w:r>
      <w:r w:rsidR="00CC0EA7" w:rsidRPr="008C147D">
        <w:rPr>
          <w:rFonts w:cstheme="minorHAnsi"/>
        </w:rPr>
        <w:t xml:space="preserve"> wraz z zobowiązaniem do faktycznego przyjęcia tych obowiązków w przypadku wyboru oferty.</w:t>
      </w:r>
    </w:p>
    <w:p w14:paraId="7BA27857" w14:textId="77777777" w:rsidR="00B54A6B" w:rsidRPr="008C147D" w:rsidRDefault="00B54A6B" w:rsidP="002B02F7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b/>
        </w:rPr>
      </w:pPr>
    </w:p>
    <w:p w14:paraId="25F80888" w14:textId="380D21D8" w:rsidR="0060439C" w:rsidRPr="008C147D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 xml:space="preserve">Wykaz oświadczeń i dokumentów, jakie mają dostarczyć </w:t>
      </w:r>
      <w:r w:rsidR="00473A76" w:rsidRPr="008C147D">
        <w:rPr>
          <w:rFonts w:cstheme="minorHAnsi"/>
          <w:b/>
        </w:rPr>
        <w:t xml:space="preserve">oferenci </w:t>
      </w:r>
      <w:r w:rsidRPr="008C147D">
        <w:rPr>
          <w:rFonts w:cstheme="minorHAnsi"/>
          <w:b/>
        </w:rPr>
        <w:t>w celu potwierdzenia spełnienia warunków udziału w postępowaniu.</w:t>
      </w:r>
    </w:p>
    <w:p w14:paraId="5151A8D9" w14:textId="77777777" w:rsidR="00D061CF" w:rsidRPr="008C147D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b/>
        </w:rPr>
      </w:pPr>
    </w:p>
    <w:p w14:paraId="5119F7BF" w14:textId="77777777" w:rsidR="00A321CF" w:rsidRPr="008C147D" w:rsidRDefault="00A321CF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Opis sposobu dokonywania oceny spełniania warunków dopuszczających:</w:t>
      </w:r>
    </w:p>
    <w:p w14:paraId="35D136DB" w14:textId="77777777" w:rsidR="002B02F7" w:rsidRPr="008C147D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6C4247DB" w14:textId="6024D482" w:rsidR="00A321CF" w:rsidRPr="008C147D" w:rsidRDefault="00A321CF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</w:rPr>
        <w:t xml:space="preserve">w zakresie określonym w podpunkcie </w:t>
      </w:r>
      <w:r w:rsidR="00B42A4B" w:rsidRPr="008C147D">
        <w:rPr>
          <w:rFonts w:cstheme="minorHAnsi"/>
        </w:rPr>
        <w:t>5</w:t>
      </w:r>
      <w:r w:rsidRPr="008C147D">
        <w:rPr>
          <w:rFonts w:cstheme="minorHAnsi"/>
        </w:rPr>
        <w:t>.1.</w:t>
      </w:r>
      <w:r w:rsidR="006A334E" w:rsidRPr="008C147D">
        <w:rPr>
          <w:rFonts w:cstheme="minorHAnsi"/>
        </w:rPr>
        <w:t xml:space="preserve"> </w:t>
      </w:r>
      <w:r w:rsidRPr="008C147D">
        <w:rPr>
          <w:rFonts w:cstheme="minorHAnsi"/>
        </w:rPr>
        <w:t>– spełnia/nie spełnia w zal</w:t>
      </w:r>
      <w:r w:rsidR="005D4737" w:rsidRPr="008C147D">
        <w:rPr>
          <w:rFonts w:cstheme="minorHAnsi"/>
        </w:rPr>
        <w:t xml:space="preserve">eżności od treści oświadczenia </w:t>
      </w:r>
      <w:r w:rsidR="006A334E" w:rsidRPr="008C147D">
        <w:rPr>
          <w:rFonts w:cstheme="minorHAnsi"/>
        </w:rPr>
        <w:t>oraz</w:t>
      </w:r>
      <w:r w:rsidRPr="008C147D">
        <w:rPr>
          <w:rFonts w:cstheme="minorHAnsi"/>
        </w:rPr>
        <w:t xml:space="preserve"> dostarczenia odpowiednich dokumentów potwierdzających wiarogodność takiego oświadczenia </w:t>
      </w:r>
      <w:r w:rsidR="00F9699B" w:rsidRPr="008C147D">
        <w:rPr>
          <w:rFonts w:cstheme="minorHAnsi"/>
        </w:rPr>
        <w:t>(</w:t>
      </w:r>
      <w:r w:rsidR="00240033" w:rsidRPr="008C147D">
        <w:rPr>
          <w:rFonts w:cstheme="minorHAnsi"/>
        </w:rPr>
        <w:t xml:space="preserve">lista zrealizowanych usług wraz </w:t>
      </w:r>
      <w:r w:rsidR="00A7338B" w:rsidRPr="008C147D">
        <w:rPr>
          <w:rFonts w:cstheme="minorHAnsi"/>
        </w:rPr>
        <w:t>z potwierdzeniem ich należytego wykonania – np. w formie</w:t>
      </w:r>
      <w:r w:rsidR="00B42A4B" w:rsidRPr="008C147D">
        <w:rPr>
          <w:rFonts w:cstheme="minorHAnsi"/>
        </w:rPr>
        <w:t xml:space="preserve"> protokołów odbioru, zaświadczeń urzędowych</w:t>
      </w:r>
      <w:r w:rsidR="00933EBA" w:rsidRPr="008C147D">
        <w:rPr>
          <w:rFonts w:cstheme="minorHAnsi"/>
        </w:rPr>
        <w:t xml:space="preserve">, </w:t>
      </w:r>
      <w:r w:rsidR="00933EBA" w:rsidRPr="00236D82">
        <w:rPr>
          <w:rFonts w:cstheme="minorHAnsi"/>
        </w:rPr>
        <w:t>listów rekomendacyjnych podpisanych przez inwestora</w:t>
      </w:r>
      <w:r w:rsidR="00B42A4B" w:rsidRPr="008C147D">
        <w:rPr>
          <w:rFonts w:cstheme="minorHAnsi"/>
        </w:rPr>
        <w:t xml:space="preserve"> itp.</w:t>
      </w:r>
      <w:r w:rsidR="00F9699B" w:rsidRPr="008C147D">
        <w:rPr>
          <w:rFonts w:cstheme="minorHAnsi"/>
        </w:rPr>
        <w:t>)</w:t>
      </w:r>
    </w:p>
    <w:p w14:paraId="0100EA41" w14:textId="574CDB3D" w:rsidR="00240033" w:rsidRPr="008C147D" w:rsidRDefault="00240033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</w:rPr>
        <w:t xml:space="preserve">w zakresie określonym w podpunkcie </w:t>
      </w:r>
      <w:r w:rsidR="00B42A4B" w:rsidRPr="008C147D">
        <w:rPr>
          <w:rFonts w:cstheme="minorHAnsi"/>
        </w:rPr>
        <w:t>5</w:t>
      </w:r>
      <w:r w:rsidRPr="008C147D">
        <w:rPr>
          <w:rFonts w:cstheme="minorHAnsi"/>
        </w:rPr>
        <w:t>.2. – spełnia/nie spełnia w zależności od treści oświadczenia oraz dostarczenia odpowiednich dokumentów potwierdzających wiarogodność takiego oświadczenia (</w:t>
      </w:r>
      <w:r w:rsidR="00B42A4B" w:rsidRPr="008C147D">
        <w:rPr>
          <w:rFonts w:cstheme="minorHAnsi"/>
        </w:rPr>
        <w:t>dane wskazywanej osoby/wskazywanych osób wraz z kopią dokumentów potwierdzających uprawnienia</w:t>
      </w:r>
      <w:r w:rsidRPr="008C147D">
        <w:rPr>
          <w:rFonts w:cstheme="minorHAnsi"/>
        </w:rPr>
        <w:t>)</w:t>
      </w:r>
      <w:r w:rsidR="00A7338B" w:rsidRPr="008C147D">
        <w:rPr>
          <w:rFonts w:cstheme="minorHAnsi"/>
        </w:rPr>
        <w:t>.</w:t>
      </w:r>
    </w:p>
    <w:p w14:paraId="17D53805" w14:textId="77777777" w:rsidR="00A321CF" w:rsidRPr="008C147D" w:rsidRDefault="00A321CF" w:rsidP="002B02F7">
      <w:pPr>
        <w:spacing w:after="0" w:line="240" w:lineRule="auto"/>
        <w:jc w:val="both"/>
        <w:rPr>
          <w:rFonts w:cstheme="minorHAnsi"/>
        </w:rPr>
      </w:pPr>
    </w:p>
    <w:p w14:paraId="0240B2BB" w14:textId="6CF3780F" w:rsidR="00A321CF" w:rsidRPr="008C147D" w:rsidRDefault="00A321CF" w:rsidP="002B02F7">
      <w:p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8C147D">
        <w:rPr>
          <w:rFonts w:cstheme="minorHAnsi"/>
        </w:rPr>
        <w:t>Oferta, która nie spełnia któregokolwiek z warunków określonych w pun</w:t>
      </w:r>
      <w:r w:rsidR="007F64B7" w:rsidRPr="008C147D">
        <w:rPr>
          <w:rFonts w:cstheme="minorHAnsi"/>
        </w:rPr>
        <w:t>kcie 5</w:t>
      </w:r>
      <w:r w:rsidR="00F9699B" w:rsidRPr="008C147D">
        <w:rPr>
          <w:rFonts w:cstheme="minorHAnsi"/>
        </w:rPr>
        <w:t xml:space="preserve"> </w:t>
      </w:r>
      <w:r w:rsidRPr="008C147D">
        <w:rPr>
          <w:rFonts w:cstheme="minorHAnsi"/>
        </w:rPr>
        <w:t>powyżej</w:t>
      </w:r>
      <w:r w:rsidR="00236D82">
        <w:rPr>
          <w:rFonts w:cstheme="minorHAnsi"/>
        </w:rPr>
        <w:t>, z </w:t>
      </w:r>
      <w:r w:rsidR="00933EBA" w:rsidRPr="008C147D">
        <w:rPr>
          <w:rFonts w:cstheme="minorHAnsi"/>
        </w:rPr>
        <w:t>uwzględnieniem sposobu ich udokumentowania zgodnie z opisem zawartym w niniejszym punkcie 6,</w:t>
      </w:r>
      <w:r w:rsidRPr="008C147D">
        <w:rPr>
          <w:rFonts w:cstheme="minorHAnsi"/>
        </w:rPr>
        <w:t xml:space="preserve"> zostanie odrzucona ze względów formalnych i nie będzie analizowana merytorycznie. Zamawiający odrzuci również ofertę w przypadku, gdy na wezwanie Zamawiającego oferent nie dostarczy dokumentów potwierdzających wiarogodność oświadczeń. W przypadku odrzucenia oferty oferentowi nie przysługuje żadne roszczenie wobec Zamawiającego. </w:t>
      </w:r>
    </w:p>
    <w:p w14:paraId="7A6FDAA9" w14:textId="77777777" w:rsidR="00A321CF" w:rsidRPr="008C147D" w:rsidRDefault="00A32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b/>
        </w:rPr>
      </w:pPr>
    </w:p>
    <w:p w14:paraId="46EAC397" w14:textId="1C1C0738" w:rsidR="0060439C" w:rsidRPr="008C147D" w:rsidRDefault="00571043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Dane kontaktowe dla oferentów</w:t>
      </w:r>
      <w:r w:rsidR="0060439C" w:rsidRPr="008C147D">
        <w:rPr>
          <w:rFonts w:cstheme="minorHAnsi"/>
          <w:b/>
        </w:rPr>
        <w:t>:</w:t>
      </w:r>
    </w:p>
    <w:p w14:paraId="7A4DB7DF" w14:textId="77777777" w:rsidR="007F64B7" w:rsidRPr="008C147D" w:rsidRDefault="007F64B7" w:rsidP="007F64B7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2F9A91EC" w14:textId="0B10B172" w:rsidR="00A31003" w:rsidRDefault="00AB6F22" w:rsidP="00BE6D65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Ks. Jerzy Mirosław Cudny</w:t>
      </w:r>
      <w:r w:rsidR="00A31003">
        <w:rPr>
          <w:rFonts w:cstheme="minorHAnsi"/>
          <w:lang w:val="fr-FR"/>
        </w:rPr>
        <w:t xml:space="preserve"> - Proboszcz</w:t>
      </w:r>
    </w:p>
    <w:p w14:paraId="544CD598" w14:textId="59838BD0" w:rsidR="00BE6D65" w:rsidRPr="00400F10" w:rsidRDefault="007C7D60" w:rsidP="00BE6D65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</w:rPr>
      </w:pPr>
      <w:r w:rsidRPr="00400F10">
        <w:rPr>
          <w:rFonts w:cstheme="minorHAnsi"/>
          <w:lang w:val="fr-FR"/>
        </w:rPr>
        <w:t xml:space="preserve">e-mail: </w:t>
      </w:r>
      <w:r w:rsidR="00400F10">
        <w:rPr>
          <w:rFonts w:cstheme="minorHAnsi"/>
          <w:lang w:val="fr-FR"/>
        </w:rPr>
        <w:t>siemiatycze.wniebowziecia@drohiczynska.pl</w:t>
      </w:r>
    </w:p>
    <w:p w14:paraId="7D0F3087" w14:textId="43A9E0E0" w:rsidR="007C7D60" w:rsidRPr="008C147D" w:rsidRDefault="00BE6D65" w:rsidP="002B02F7">
      <w:pPr>
        <w:pStyle w:val="Akapitzlist"/>
        <w:spacing w:after="0" w:line="240" w:lineRule="auto"/>
        <w:ind w:left="425"/>
        <w:contextualSpacing w:val="0"/>
        <w:jc w:val="both"/>
        <w:rPr>
          <w:rFonts w:cstheme="minorHAnsi"/>
          <w:lang w:val="fr-FR"/>
        </w:rPr>
      </w:pPr>
      <w:r w:rsidRPr="00400F10">
        <w:rPr>
          <w:rFonts w:cstheme="minorHAnsi"/>
          <w:lang w:val="fr-FR"/>
        </w:rPr>
        <w:t xml:space="preserve">tel.: </w:t>
      </w:r>
      <w:r w:rsidR="00AB6F22" w:rsidRPr="00400F10">
        <w:rPr>
          <w:rFonts w:cstheme="minorHAnsi"/>
          <w:lang w:val="fr-FR"/>
        </w:rPr>
        <w:t>50</w:t>
      </w:r>
      <w:r w:rsidR="002D19C9">
        <w:rPr>
          <w:rFonts w:cstheme="minorHAnsi"/>
          <w:lang w:val="fr-FR"/>
        </w:rPr>
        <w:t>4</w:t>
      </w:r>
      <w:r w:rsidR="00AB6F22" w:rsidRPr="00400F10">
        <w:rPr>
          <w:rFonts w:cstheme="minorHAnsi"/>
          <w:lang w:val="fr-FR"/>
        </w:rPr>
        <w:t> 450 606</w:t>
      </w:r>
    </w:p>
    <w:p w14:paraId="1348221F" w14:textId="77777777" w:rsidR="00D061CF" w:rsidRPr="008C147D" w:rsidRDefault="00D061CF" w:rsidP="002B02F7">
      <w:pPr>
        <w:spacing w:after="0" w:line="240" w:lineRule="auto"/>
        <w:jc w:val="both"/>
        <w:rPr>
          <w:rFonts w:cstheme="minorHAnsi"/>
          <w:lang w:val="fr-FR"/>
        </w:rPr>
      </w:pPr>
    </w:p>
    <w:p w14:paraId="2059E9BD" w14:textId="4DF6A91B" w:rsidR="0060439C" w:rsidRPr="008C147D" w:rsidRDefault="007F64B7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>Sposób</w:t>
      </w:r>
      <w:r w:rsidR="0060439C" w:rsidRPr="008C147D">
        <w:rPr>
          <w:rFonts w:cstheme="minorHAnsi"/>
          <w:b/>
        </w:rPr>
        <w:t xml:space="preserve"> i termin złożenia oferty</w:t>
      </w:r>
    </w:p>
    <w:p w14:paraId="3AD70687" w14:textId="77777777" w:rsidR="00D061CF" w:rsidRPr="008C147D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b/>
        </w:rPr>
      </w:pPr>
    </w:p>
    <w:p w14:paraId="3048FA91" w14:textId="5AC6FF88" w:rsidR="0060439C" w:rsidRPr="008C147D" w:rsidRDefault="0060439C" w:rsidP="003B186C">
      <w:pPr>
        <w:spacing w:after="0" w:line="240" w:lineRule="auto"/>
        <w:ind w:left="426"/>
        <w:jc w:val="both"/>
        <w:rPr>
          <w:rFonts w:cstheme="minorHAnsi"/>
        </w:rPr>
      </w:pPr>
      <w:r w:rsidRPr="003B186C">
        <w:rPr>
          <w:rFonts w:cstheme="minorHAnsi"/>
        </w:rPr>
        <w:t xml:space="preserve">Oferty </w:t>
      </w:r>
      <w:r w:rsidR="00CC0EA7" w:rsidRPr="003B186C">
        <w:rPr>
          <w:rFonts w:cstheme="minorHAnsi"/>
        </w:rPr>
        <w:t>można</w:t>
      </w:r>
      <w:r w:rsidRPr="003B186C">
        <w:rPr>
          <w:rFonts w:cstheme="minorHAnsi"/>
        </w:rPr>
        <w:t xml:space="preserve"> składać </w:t>
      </w:r>
      <w:r w:rsidR="00CC0EA7" w:rsidRPr="003B186C">
        <w:rPr>
          <w:rFonts w:cstheme="minorHAnsi"/>
        </w:rPr>
        <w:t xml:space="preserve">wyłącznie </w:t>
      </w:r>
      <w:r w:rsidR="00933EBA" w:rsidRPr="003B186C">
        <w:rPr>
          <w:rFonts w:cstheme="minorHAnsi"/>
        </w:rPr>
        <w:t xml:space="preserve">osobiście w siedzibie </w:t>
      </w:r>
      <w:r w:rsidR="003B186C">
        <w:rPr>
          <w:rFonts w:cstheme="minorHAnsi"/>
        </w:rPr>
        <w:t>Parafii</w:t>
      </w:r>
      <w:r w:rsidR="00173C90" w:rsidRPr="003B186C">
        <w:rPr>
          <w:rFonts w:cstheme="minorHAnsi"/>
        </w:rPr>
        <w:t xml:space="preserve"> (po uprzednim </w:t>
      </w:r>
      <w:r w:rsidR="003B186C">
        <w:rPr>
          <w:rFonts w:cstheme="minorHAnsi"/>
        </w:rPr>
        <w:t xml:space="preserve">telefonicznym </w:t>
      </w:r>
      <w:r w:rsidR="00173C90" w:rsidRPr="003B186C">
        <w:rPr>
          <w:rFonts w:cstheme="minorHAnsi"/>
        </w:rPr>
        <w:t>uzgodnieniu)</w:t>
      </w:r>
      <w:r w:rsidR="003B186C">
        <w:rPr>
          <w:rFonts w:cstheme="minorHAnsi"/>
        </w:rPr>
        <w:t xml:space="preserve"> lub </w:t>
      </w:r>
      <w:r w:rsidRPr="003B186C">
        <w:rPr>
          <w:rFonts w:cstheme="minorHAnsi"/>
        </w:rPr>
        <w:t>listownie</w:t>
      </w:r>
      <w:r w:rsidR="00CC0EA7" w:rsidRPr="003B186C">
        <w:rPr>
          <w:rFonts w:cstheme="minorHAnsi"/>
        </w:rPr>
        <w:t>,</w:t>
      </w:r>
      <w:r w:rsidRPr="003B186C">
        <w:rPr>
          <w:rFonts w:cstheme="minorHAnsi"/>
        </w:rPr>
        <w:t xml:space="preserve"> w nieprzekraczalnym terminie</w:t>
      </w:r>
      <w:r w:rsidR="00CC0EA7" w:rsidRPr="003B186C">
        <w:rPr>
          <w:rFonts w:cstheme="minorHAnsi"/>
        </w:rPr>
        <w:t xml:space="preserve"> </w:t>
      </w:r>
      <w:r w:rsidRPr="003B186C">
        <w:rPr>
          <w:rFonts w:cstheme="minorHAnsi"/>
        </w:rPr>
        <w:t>do dnia</w:t>
      </w:r>
      <w:r w:rsidR="00FE56C2" w:rsidRPr="003B186C">
        <w:rPr>
          <w:rFonts w:cstheme="minorHAnsi"/>
        </w:rPr>
        <w:t xml:space="preserve"> </w:t>
      </w:r>
      <w:r w:rsidR="00AB6F22">
        <w:rPr>
          <w:rFonts w:cstheme="minorHAnsi"/>
          <w:b/>
        </w:rPr>
        <w:t>25</w:t>
      </w:r>
      <w:r w:rsidR="00CC0EA7" w:rsidRPr="001F3013">
        <w:rPr>
          <w:rFonts w:cstheme="minorHAnsi"/>
          <w:b/>
        </w:rPr>
        <w:t xml:space="preserve"> września</w:t>
      </w:r>
      <w:r w:rsidR="00F9699B" w:rsidRPr="001F3013">
        <w:rPr>
          <w:rFonts w:cstheme="minorHAnsi"/>
          <w:b/>
        </w:rPr>
        <w:t xml:space="preserve"> </w:t>
      </w:r>
      <w:r w:rsidR="00240551" w:rsidRPr="001F3013">
        <w:rPr>
          <w:rFonts w:cstheme="minorHAnsi"/>
          <w:b/>
        </w:rPr>
        <w:t>20</w:t>
      </w:r>
      <w:r w:rsidR="00CC0EA7" w:rsidRPr="001F3013">
        <w:rPr>
          <w:rFonts w:cstheme="minorHAnsi"/>
          <w:b/>
        </w:rPr>
        <w:t>23</w:t>
      </w:r>
      <w:r w:rsidR="00EB6FEB" w:rsidRPr="001F3013">
        <w:rPr>
          <w:rFonts w:cstheme="minorHAnsi"/>
          <w:b/>
        </w:rPr>
        <w:t xml:space="preserve"> r.</w:t>
      </w:r>
      <w:r w:rsidR="00A7338B" w:rsidRPr="001F3013">
        <w:rPr>
          <w:rFonts w:cstheme="minorHAnsi"/>
          <w:b/>
        </w:rPr>
        <w:t xml:space="preserve"> </w:t>
      </w:r>
      <w:r w:rsidR="00173C90" w:rsidRPr="001F3013">
        <w:rPr>
          <w:rFonts w:cstheme="minorHAnsi"/>
          <w:b/>
        </w:rPr>
        <w:t>do godz. 10.</w:t>
      </w:r>
      <w:r w:rsidR="003B186C" w:rsidRPr="001F3013">
        <w:rPr>
          <w:rFonts w:cstheme="minorHAnsi"/>
          <w:b/>
        </w:rPr>
        <w:t xml:space="preserve">00, </w:t>
      </w:r>
      <w:r w:rsidRPr="008C147D">
        <w:rPr>
          <w:rFonts w:cstheme="minorHAnsi"/>
        </w:rPr>
        <w:t>na adres Zamawiającego</w:t>
      </w:r>
      <w:r w:rsidR="004E2665" w:rsidRPr="008C147D">
        <w:rPr>
          <w:rFonts w:cstheme="minorHAnsi"/>
        </w:rPr>
        <w:t xml:space="preserve"> wskazany w punkcie 1</w:t>
      </w:r>
      <w:r w:rsidR="006F1D09" w:rsidRPr="008C147D">
        <w:rPr>
          <w:rFonts w:cstheme="minorHAnsi"/>
        </w:rPr>
        <w:t xml:space="preserve"> </w:t>
      </w:r>
      <w:r w:rsidR="00F71BB8">
        <w:rPr>
          <w:rFonts w:cstheme="minorHAnsi"/>
        </w:rPr>
        <w:t>.</w:t>
      </w:r>
    </w:p>
    <w:p w14:paraId="6B7F9689" w14:textId="77777777" w:rsidR="00173C90" w:rsidRPr="008C147D" w:rsidRDefault="00173C90" w:rsidP="00CC0EA7">
      <w:pPr>
        <w:tabs>
          <w:tab w:val="left" w:pos="567"/>
        </w:tabs>
        <w:spacing w:after="0" w:line="240" w:lineRule="auto"/>
        <w:ind w:left="709" w:hanging="283"/>
        <w:jc w:val="both"/>
        <w:rPr>
          <w:rStyle w:val="Hipercze"/>
          <w:rFonts w:cstheme="minorHAnsi"/>
        </w:rPr>
      </w:pPr>
    </w:p>
    <w:p w14:paraId="41F7B345" w14:textId="20C1FB8B" w:rsidR="00173C90" w:rsidRPr="008C147D" w:rsidRDefault="00173C90" w:rsidP="00173C90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3B186C">
        <w:rPr>
          <w:rFonts w:cstheme="minorHAnsi"/>
        </w:rPr>
        <w:t xml:space="preserve">Oferty należy składać na formularzu stanowiącym </w:t>
      </w:r>
      <w:r w:rsidRPr="007531C5">
        <w:rPr>
          <w:rFonts w:cstheme="minorHAnsi"/>
          <w:b/>
        </w:rPr>
        <w:t xml:space="preserve">Załącznik nr </w:t>
      </w:r>
      <w:r w:rsidR="00BD363C">
        <w:rPr>
          <w:rFonts w:cstheme="minorHAnsi"/>
          <w:b/>
        </w:rPr>
        <w:t>2</w:t>
      </w:r>
      <w:r w:rsidR="003B186C" w:rsidRPr="003B186C">
        <w:rPr>
          <w:rFonts w:cstheme="minorHAnsi"/>
        </w:rPr>
        <w:t xml:space="preserve"> do niniejszego zapytania. </w:t>
      </w:r>
    </w:p>
    <w:p w14:paraId="23210EBE" w14:textId="77777777" w:rsidR="00731214" w:rsidRPr="008C147D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</w:p>
    <w:p w14:paraId="463F6531" w14:textId="7AA09D0A" w:rsidR="00731214" w:rsidRPr="008C147D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cstheme="minorHAnsi"/>
        </w:rPr>
      </w:pPr>
      <w:r w:rsidRPr="003B186C">
        <w:rPr>
          <w:rFonts w:cstheme="minorHAnsi"/>
        </w:rPr>
        <w:t>Osoba podpisująca ofertę musi być upoważniona do reprezentowania Oferenta. W przypadku, jeśli prawo reprezentacji nie wynika z publicznych rejestrów jak CEiDG albo KRS, oferta do której nie dołączono pełnomocnictwa będzie uznana nie nieważną</w:t>
      </w:r>
    </w:p>
    <w:p w14:paraId="24F1DF8D" w14:textId="77777777" w:rsidR="00CC0EA7" w:rsidRPr="008C147D" w:rsidRDefault="00CC0EA7" w:rsidP="00CC0EA7">
      <w:pPr>
        <w:tabs>
          <w:tab w:val="left" w:pos="567"/>
        </w:tabs>
        <w:spacing w:after="0" w:line="240" w:lineRule="auto"/>
        <w:ind w:left="709" w:hanging="283"/>
        <w:jc w:val="both"/>
        <w:rPr>
          <w:rFonts w:cstheme="minorHAnsi"/>
        </w:rPr>
      </w:pPr>
    </w:p>
    <w:p w14:paraId="626CA4F4" w14:textId="77777777" w:rsidR="00A7338B" w:rsidRDefault="0060439C" w:rsidP="002B02F7">
      <w:pPr>
        <w:spacing w:after="0" w:line="240" w:lineRule="auto"/>
        <w:ind w:left="426"/>
        <w:jc w:val="both"/>
        <w:rPr>
          <w:rFonts w:cstheme="minorHAnsi"/>
        </w:rPr>
      </w:pPr>
      <w:r w:rsidRPr="003B186C">
        <w:rPr>
          <w:rFonts w:cstheme="minorHAnsi"/>
        </w:rPr>
        <w:t>Oferty niekompletne</w:t>
      </w:r>
      <w:r w:rsidR="00A7338B" w:rsidRPr="003B186C">
        <w:rPr>
          <w:rFonts w:cstheme="minorHAnsi"/>
        </w:rPr>
        <w:t xml:space="preserve"> (tj. niezawierające wszystkich obowiązkowych elementów)</w:t>
      </w:r>
      <w:r w:rsidRPr="003B186C">
        <w:rPr>
          <w:rFonts w:cstheme="minorHAnsi"/>
        </w:rPr>
        <w:t xml:space="preserve"> lub złożone po wyznaczonym terminie nie będą brały udziału w postępowaniu.</w:t>
      </w:r>
      <w:r w:rsidR="00A7338B" w:rsidRPr="003B186C">
        <w:rPr>
          <w:rFonts w:cstheme="minorHAnsi"/>
        </w:rPr>
        <w:t xml:space="preserve"> Zamawiający nie ma obowiązku wezwania oferenta do uzupełnienia oferty o brakujące dokumenty.</w:t>
      </w:r>
    </w:p>
    <w:p w14:paraId="6A841591" w14:textId="5ACEBC13" w:rsidR="003A7922" w:rsidRPr="008C147D" w:rsidRDefault="003A7922" w:rsidP="002B02F7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Kopie dokumentów muszą być poświadczone za zgodność z oryginałem przez osobę / osoby składające ofertę.</w:t>
      </w:r>
    </w:p>
    <w:p w14:paraId="562D6BAC" w14:textId="77777777" w:rsidR="00A7338B" w:rsidRPr="008C147D" w:rsidRDefault="00A7338B" w:rsidP="002B02F7">
      <w:pPr>
        <w:spacing w:after="0" w:line="240" w:lineRule="auto"/>
        <w:ind w:left="426"/>
        <w:jc w:val="both"/>
        <w:rPr>
          <w:rFonts w:cstheme="minorHAnsi"/>
        </w:rPr>
      </w:pPr>
    </w:p>
    <w:p w14:paraId="7D0D0C36" w14:textId="0A7227D6" w:rsidR="0060439C" w:rsidRPr="008C147D" w:rsidRDefault="0060439C" w:rsidP="002B02F7">
      <w:pPr>
        <w:spacing w:after="0" w:line="240" w:lineRule="auto"/>
        <w:ind w:left="426"/>
        <w:jc w:val="both"/>
        <w:rPr>
          <w:rFonts w:cstheme="minorHAnsi"/>
        </w:rPr>
      </w:pPr>
      <w:r w:rsidRPr="008C147D">
        <w:rPr>
          <w:rFonts w:cstheme="minorHAnsi"/>
        </w:rPr>
        <w:lastRenderedPageBreak/>
        <w:t xml:space="preserve">Za termin złożenia oferty przyjmuje się termin dostarczenia </w:t>
      </w:r>
      <w:r w:rsidR="007F64B7" w:rsidRPr="008C147D">
        <w:rPr>
          <w:rFonts w:cstheme="minorHAnsi"/>
        </w:rPr>
        <w:t xml:space="preserve">oferty </w:t>
      </w:r>
      <w:r w:rsidRPr="008C147D">
        <w:rPr>
          <w:rFonts w:cstheme="minorHAnsi"/>
        </w:rPr>
        <w:t>do Zamawiającego</w:t>
      </w:r>
      <w:r w:rsidR="007F64B7" w:rsidRPr="008C147D">
        <w:rPr>
          <w:rFonts w:cstheme="minorHAnsi"/>
        </w:rPr>
        <w:t xml:space="preserve"> (</w:t>
      </w:r>
      <w:r w:rsidR="007F64B7" w:rsidRPr="008C147D">
        <w:rPr>
          <w:rFonts w:cstheme="minorHAnsi"/>
          <w:u w:val="single"/>
        </w:rPr>
        <w:t>nie</w:t>
      </w:r>
      <w:r w:rsidR="007F64B7" w:rsidRPr="008C147D">
        <w:rPr>
          <w:rFonts w:cstheme="minorHAnsi"/>
        </w:rPr>
        <w:t xml:space="preserve"> decyduje data nadania listu poleconego)</w:t>
      </w:r>
      <w:r w:rsidR="005D4737" w:rsidRPr="008C147D">
        <w:rPr>
          <w:rFonts w:cstheme="minorHAnsi"/>
        </w:rPr>
        <w:t>, w tym godzinę</w:t>
      </w:r>
      <w:r w:rsidR="00F71BB8">
        <w:rPr>
          <w:rFonts w:cstheme="minorHAnsi"/>
        </w:rPr>
        <w:t xml:space="preserve"> dostarczenia</w:t>
      </w:r>
      <w:r w:rsidRPr="008C147D">
        <w:rPr>
          <w:rFonts w:cstheme="minorHAnsi"/>
        </w:rPr>
        <w:t>.</w:t>
      </w:r>
      <w:r w:rsidR="00F9699B" w:rsidRPr="008C147D">
        <w:rPr>
          <w:rFonts w:cstheme="minorHAnsi"/>
        </w:rPr>
        <w:t xml:space="preserve"> </w:t>
      </w:r>
    </w:p>
    <w:p w14:paraId="3C851683" w14:textId="77777777" w:rsidR="00D061CF" w:rsidRPr="008C147D" w:rsidRDefault="00D061CF" w:rsidP="002B02F7">
      <w:pPr>
        <w:spacing w:after="0" w:line="240" w:lineRule="auto"/>
        <w:jc w:val="both"/>
        <w:rPr>
          <w:rFonts w:cstheme="minorHAnsi"/>
        </w:rPr>
      </w:pPr>
    </w:p>
    <w:p w14:paraId="789A716B" w14:textId="77777777" w:rsidR="0060439C" w:rsidRPr="008C147D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 xml:space="preserve">Termin związania </w:t>
      </w:r>
      <w:r w:rsidR="003F5618" w:rsidRPr="008C147D">
        <w:rPr>
          <w:rFonts w:cstheme="minorHAnsi"/>
          <w:b/>
        </w:rPr>
        <w:t>ofertą</w:t>
      </w:r>
    </w:p>
    <w:p w14:paraId="57FE152C" w14:textId="584FF7B8" w:rsidR="0060439C" w:rsidRPr="008C147D" w:rsidRDefault="00473A76" w:rsidP="002B02F7">
      <w:pPr>
        <w:spacing w:after="0" w:line="240" w:lineRule="auto"/>
        <w:ind w:left="426"/>
        <w:jc w:val="both"/>
        <w:rPr>
          <w:rFonts w:cstheme="minorHAnsi"/>
        </w:rPr>
      </w:pPr>
      <w:r w:rsidRPr="008C147D">
        <w:rPr>
          <w:rFonts w:cstheme="minorHAnsi"/>
        </w:rPr>
        <w:t xml:space="preserve">Oferenci </w:t>
      </w:r>
      <w:r w:rsidR="0060439C" w:rsidRPr="008C147D">
        <w:rPr>
          <w:rFonts w:cstheme="minorHAnsi"/>
        </w:rPr>
        <w:t>pozostaj</w:t>
      </w:r>
      <w:r w:rsidRPr="008C147D">
        <w:rPr>
          <w:rFonts w:cstheme="minorHAnsi"/>
        </w:rPr>
        <w:t>ą</w:t>
      </w:r>
      <w:r w:rsidR="0060439C" w:rsidRPr="008C147D">
        <w:rPr>
          <w:rFonts w:cstheme="minorHAnsi"/>
        </w:rPr>
        <w:t xml:space="preserve"> związan</w:t>
      </w:r>
      <w:r w:rsidRPr="008C147D">
        <w:rPr>
          <w:rFonts w:cstheme="minorHAnsi"/>
        </w:rPr>
        <w:t>i</w:t>
      </w:r>
      <w:r w:rsidR="0060439C" w:rsidRPr="008C147D">
        <w:rPr>
          <w:rFonts w:cstheme="minorHAnsi"/>
        </w:rPr>
        <w:t xml:space="preserve"> ofertą przez okres </w:t>
      </w:r>
      <w:r w:rsidR="00052D64" w:rsidRPr="008C147D">
        <w:rPr>
          <w:rFonts w:cstheme="minorHAnsi"/>
        </w:rPr>
        <w:t>45</w:t>
      </w:r>
      <w:r w:rsidR="0060439C" w:rsidRPr="008C147D">
        <w:rPr>
          <w:rFonts w:cstheme="minorHAnsi"/>
        </w:rPr>
        <w:t xml:space="preserve"> dni. Bie</w:t>
      </w:r>
      <w:r w:rsidR="00D34966">
        <w:rPr>
          <w:rFonts w:cstheme="minorHAnsi"/>
        </w:rPr>
        <w:t>g terminu rozpoczyna się wraz z </w:t>
      </w:r>
      <w:r w:rsidR="0060439C" w:rsidRPr="008C147D">
        <w:rPr>
          <w:rFonts w:cstheme="minorHAnsi"/>
        </w:rPr>
        <w:t>upływem terminu składania ofert.</w:t>
      </w:r>
    </w:p>
    <w:p w14:paraId="0C10DA78" w14:textId="77777777" w:rsidR="00D061CF" w:rsidRPr="008C147D" w:rsidRDefault="00D061CF" w:rsidP="002B02F7">
      <w:pPr>
        <w:spacing w:after="0" w:line="240" w:lineRule="auto"/>
        <w:jc w:val="both"/>
        <w:rPr>
          <w:rFonts w:cstheme="minorHAnsi"/>
        </w:rPr>
      </w:pPr>
    </w:p>
    <w:p w14:paraId="6BBE296D" w14:textId="1D780BC1" w:rsidR="0060439C" w:rsidRPr="008C147D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 w:rsidRPr="008C147D">
        <w:rPr>
          <w:rFonts w:cstheme="minorHAnsi"/>
          <w:b/>
        </w:rPr>
        <w:t xml:space="preserve">Kryteria </w:t>
      </w:r>
      <w:r w:rsidR="00846B2D" w:rsidRPr="008C147D">
        <w:rPr>
          <w:rFonts w:cstheme="minorHAnsi"/>
          <w:b/>
        </w:rPr>
        <w:t xml:space="preserve">wyboru </w:t>
      </w:r>
      <w:r w:rsidRPr="008C147D">
        <w:rPr>
          <w:rFonts w:cstheme="minorHAnsi"/>
          <w:b/>
        </w:rPr>
        <w:t>ofert i opis sposobu ich obliczania</w:t>
      </w:r>
    </w:p>
    <w:p w14:paraId="05EB1F7F" w14:textId="77777777" w:rsidR="00F71801" w:rsidRPr="008C147D" w:rsidRDefault="00F71801" w:rsidP="00F71801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</w:rPr>
      </w:pPr>
    </w:p>
    <w:p w14:paraId="30B7094D" w14:textId="577CCF5C" w:rsidR="00B762F4" w:rsidRPr="008C147D" w:rsidRDefault="004E2665" w:rsidP="00F71801">
      <w:pPr>
        <w:spacing w:after="0" w:line="240" w:lineRule="auto"/>
        <w:ind w:left="426"/>
        <w:jc w:val="both"/>
        <w:rPr>
          <w:rFonts w:cstheme="minorHAnsi"/>
        </w:rPr>
      </w:pPr>
      <w:r w:rsidRPr="008C147D">
        <w:rPr>
          <w:rFonts w:cstheme="minorHAnsi"/>
        </w:rPr>
        <w:t xml:space="preserve">Za najlepszą zostanie uznana oferta spełniająca wszystkie kryteria formalne </w:t>
      </w:r>
      <w:r w:rsidR="005D4737" w:rsidRPr="008C147D">
        <w:rPr>
          <w:rFonts w:cstheme="minorHAnsi"/>
        </w:rPr>
        <w:t>(dostępu)</w:t>
      </w:r>
      <w:r w:rsidR="00171086">
        <w:rPr>
          <w:rFonts w:cstheme="minorHAnsi"/>
        </w:rPr>
        <w:t xml:space="preserve"> opisane w </w:t>
      </w:r>
      <w:r w:rsidR="00CC0EA7" w:rsidRPr="008C147D">
        <w:rPr>
          <w:rFonts w:cstheme="minorHAnsi"/>
        </w:rPr>
        <w:t xml:space="preserve">punkcie 5 </w:t>
      </w:r>
      <w:r w:rsidR="007F64B7" w:rsidRPr="008C147D">
        <w:rPr>
          <w:rFonts w:cstheme="minorHAnsi"/>
        </w:rPr>
        <w:t xml:space="preserve">powyżej </w:t>
      </w:r>
      <w:r w:rsidR="00CC0EA7" w:rsidRPr="008C147D">
        <w:rPr>
          <w:rFonts w:cstheme="minorHAnsi"/>
        </w:rPr>
        <w:t xml:space="preserve">i udokumentowane </w:t>
      </w:r>
      <w:r w:rsidR="00731214" w:rsidRPr="008C147D">
        <w:rPr>
          <w:rFonts w:cstheme="minorHAnsi"/>
        </w:rPr>
        <w:t>zgodnie z treścią</w:t>
      </w:r>
      <w:r w:rsidR="00CC0EA7" w:rsidRPr="008C147D">
        <w:rPr>
          <w:rFonts w:cstheme="minorHAnsi"/>
        </w:rPr>
        <w:t xml:space="preserve"> punk</w:t>
      </w:r>
      <w:r w:rsidR="00731214" w:rsidRPr="008C147D">
        <w:rPr>
          <w:rFonts w:cstheme="minorHAnsi"/>
        </w:rPr>
        <w:t>tu</w:t>
      </w:r>
      <w:r w:rsidR="00CC0EA7" w:rsidRPr="008C147D">
        <w:rPr>
          <w:rFonts w:cstheme="minorHAnsi"/>
        </w:rPr>
        <w:t xml:space="preserve"> 6</w:t>
      </w:r>
      <w:r w:rsidR="005D4737" w:rsidRPr="008C147D">
        <w:rPr>
          <w:rFonts w:cstheme="minorHAnsi"/>
        </w:rPr>
        <w:t xml:space="preserve"> </w:t>
      </w:r>
      <w:r w:rsidR="00CC0EA7" w:rsidRPr="008C147D">
        <w:rPr>
          <w:rFonts w:cstheme="minorHAnsi"/>
        </w:rPr>
        <w:t>oraz</w:t>
      </w:r>
      <w:r w:rsidRPr="008C147D">
        <w:rPr>
          <w:rFonts w:cstheme="minorHAnsi"/>
        </w:rPr>
        <w:t xml:space="preserve"> przewidująca</w:t>
      </w:r>
      <w:r w:rsidR="00EC107A" w:rsidRPr="008C147D">
        <w:rPr>
          <w:rFonts w:cstheme="minorHAnsi"/>
        </w:rPr>
        <w:t xml:space="preserve"> najniższ</w:t>
      </w:r>
      <w:r w:rsidR="007F64B7" w:rsidRPr="008C147D">
        <w:rPr>
          <w:rFonts w:cstheme="minorHAnsi"/>
        </w:rPr>
        <w:t>e wynagrodzenie brutto.</w:t>
      </w:r>
      <w:r w:rsidR="00F71801" w:rsidRPr="008C147D">
        <w:rPr>
          <w:rFonts w:cstheme="minorHAnsi"/>
        </w:rPr>
        <w:t xml:space="preserve"> </w:t>
      </w:r>
      <w:r w:rsidR="00933EBA" w:rsidRPr="003B186C">
        <w:rPr>
          <w:rFonts w:cstheme="minorHAnsi"/>
        </w:rPr>
        <w:t>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25DC35DD" w14:textId="77777777" w:rsidR="00B762F4" w:rsidRPr="008C147D" w:rsidRDefault="00B762F4" w:rsidP="00F71801">
      <w:pPr>
        <w:spacing w:after="0" w:line="240" w:lineRule="auto"/>
        <w:ind w:left="426"/>
        <w:jc w:val="both"/>
        <w:rPr>
          <w:rFonts w:cstheme="minorHAnsi"/>
        </w:rPr>
      </w:pPr>
    </w:p>
    <w:p w14:paraId="5579C350" w14:textId="34B7924A" w:rsidR="004E2665" w:rsidRPr="008C147D" w:rsidRDefault="004E2665" w:rsidP="00F71801">
      <w:pPr>
        <w:spacing w:after="0" w:line="240" w:lineRule="auto"/>
        <w:ind w:left="426"/>
        <w:jc w:val="both"/>
        <w:rPr>
          <w:rFonts w:cstheme="minorHAnsi"/>
        </w:rPr>
      </w:pPr>
      <w:r w:rsidRPr="008C147D">
        <w:rPr>
          <w:rFonts w:cstheme="minorHAnsi"/>
        </w:rPr>
        <w:t>W przypadku, gdy co najmniej dw</w:t>
      </w:r>
      <w:r w:rsidR="00171086">
        <w:rPr>
          <w:rFonts w:cstheme="minorHAnsi"/>
        </w:rPr>
        <w:t>óch</w:t>
      </w:r>
      <w:r w:rsidRPr="008C147D">
        <w:rPr>
          <w:rFonts w:cstheme="minorHAnsi"/>
        </w:rPr>
        <w:t xml:space="preserve"> oferentów </w:t>
      </w:r>
      <w:r w:rsidR="00F71801" w:rsidRPr="008C147D">
        <w:rPr>
          <w:rFonts w:cstheme="minorHAnsi"/>
        </w:rPr>
        <w:t xml:space="preserve">spełniających kryteria dostępu </w:t>
      </w:r>
      <w:r w:rsidRPr="008C147D">
        <w:rPr>
          <w:rFonts w:cstheme="minorHAnsi"/>
        </w:rPr>
        <w:t>złoży oferty na tę samą kwotę wynagrodzenia, zostaną poproszeni o złożenie ofert uzupełniających</w:t>
      </w:r>
      <w:r w:rsidR="00B762F4" w:rsidRPr="008C147D">
        <w:rPr>
          <w:rFonts w:cstheme="minorHAnsi"/>
        </w:rPr>
        <w:t>.</w:t>
      </w:r>
    </w:p>
    <w:p w14:paraId="7CF6C1E3" w14:textId="21EE8865" w:rsidR="005D4737" w:rsidRDefault="005D4737" w:rsidP="00D20489">
      <w:pPr>
        <w:spacing w:after="0" w:line="240" w:lineRule="auto"/>
        <w:jc w:val="both"/>
        <w:rPr>
          <w:rFonts w:cstheme="minorHAnsi"/>
        </w:rPr>
      </w:pPr>
    </w:p>
    <w:p w14:paraId="347293DB" w14:textId="77777777" w:rsidR="0090436E" w:rsidRDefault="0090436E" w:rsidP="0090436E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Rozstrzyganie sporów</w:t>
      </w:r>
    </w:p>
    <w:p w14:paraId="2A9EFBC5" w14:textId="77777777" w:rsidR="0090436E" w:rsidRDefault="0090436E" w:rsidP="0090436E">
      <w:pPr>
        <w:spacing w:after="0" w:line="240" w:lineRule="auto"/>
        <w:rPr>
          <w:rFonts w:cstheme="minorHAnsi"/>
        </w:rPr>
      </w:pPr>
    </w:p>
    <w:p w14:paraId="302D8BC9" w14:textId="77777777" w:rsidR="0090436E" w:rsidRDefault="0090436E" w:rsidP="0090436E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</w:t>
      </w:r>
      <w:r>
        <w:t xml:space="preserve"> osobą prowadzącą inne polubowne rozwiązanie sporu.</w:t>
      </w:r>
    </w:p>
    <w:p w14:paraId="56DBCACA" w14:textId="77777777" w:rsidR="0090436E" w:rsidRPr="002B02F7" w:rsidRDefault="0090436E" w:rsidP="00D20489">
      <w:pPr>
        <w:spacing w:after="0" w:line="240" w:lineRule="auto"/>
        <w:jc w:val="both"/>
        <w:rPr>
          <w:rFonts w:cstheme="minorHAnsi"/>
        </w:rPr>
      </w:pPr>
    </w:p>
    <w:sectPr w:rsidR="0090436E" w:rsidRPr="002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FD7C0" w14:textId="77777777" w:rsidR="00820532" w:rsidRDefault="00820532" w:rsidP="00696026">
      <w:pPr>
        <w:spacing w:after="0" w:line="240" w:lineRule="auto"/>
      </w:pPr>
      <w:r>
        <w:separator/>
      </w:r>
    </w:p>
  </w:endnote>
  <w:endnote w:type="continuationSeparator" w:id="0">
    <w:p w14:paraId="684FDBF4" w14:textId="77777777" w:rsidR="00820532" w:rsidRDefault="00820532" w:rsidP="006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1CAB" w14:textId="77777777" w:rsidR="00820532" w:rsidRDefault="00820532" w:rsidP="00696026">
      <w:pPr>
        <w:spacing w:after="0" w:line="240" w:lineRule="auto"/>
      </w:pPr>
      <w:r>
        <w:separator/>
      </w:r>
    </w:p>
  </w:footnote>
  <w:footnote w:type="continuationSeparator" w:id="0">
    <w:p w14:paraId="1311FE3F" w14:textId="77777777" w:rsidR="00820532" w:rsidRDefault="00820532" w:rsidP="0069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425"/>
    <w:multiLevelType w:val="multilevel"/>
    <w:tmpl w:val="35DCC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831C52"/>
    <w:multiLevelType w:val="hybridMultilevel"/>
    <w:tmpl w:val="5F0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1086"/>
    <w:multiLevelType w:val="hybridMultilevel"/>
    <w:tmpl w:val="0DD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BAA"/>
    <w:multiLevelType w:val="multilevel"/>
    <w:tmpl w:val="BE14B4D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4" w15:restartNumberingAfterBreak="0">
    <w:nsid w:val="191C7FF1"/>
    <w:multiLevelType w:val="multilevel"/>
    <w:tmpl w:val="6E8C6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E02C4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E12A08"/>
    <w:multiLevelType w:val="multilevel"/>
    <w:tmpl w:val="78BE9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EB5A7E"/>
    <w:multiLevelType w:val="multilevel"/>
    <w:tmpl w:val="A42A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DB2269"/>
    <w:multiLevelType w:val="hybridMultilevel"/>
    <w:tmpl w:val="87E4C85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32452D0B"/>
    <w:multiLevelType w:val="hybridMultilevel"/>
    <w:tmpl w:val="07B40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F329F"/>
    <w:multiLevelType w:val="hybridMultilevel"/>
    <w:tmpl w:val="8932ABE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1" w15:restartNumberingAfterBreak="0">
    <w:nsid w:val="39BF1455"/>
    <w:multiLevelType w:val="hybridMultilevel"/>
    <w:tmpl w:val="4DCE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3A2A"/>
    <w:multiLevelType w:val="hybridMultilevel"/>
    <w:tmpl w:val="F70E9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F6340"/>
    <w:multiLevelType w:val="hybridMultilevel"/>
    <w:tmpl w:val="A72821BE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70A65"/>
    <w:multiLevelType w:val="hybridMultilevel"/>
    <w:tmpl w:val="A2F03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5350A"/>
    <w:multiLevelType w:val="multilevel"/>
    <w:tmpl w:val="9D8C7F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842C4B"/>
    <w:multiLevelType w:val="hybridMultilevel"/>
    <w:tmpl w:val="08E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D63E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6E1851"/>
    <w:multiLevelType w:val="multilevel"/>
    <w:tmpl w:val="24A2A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9" w15:restartNumberingAfterBreak="0">
    <w:nsid w:val="568F6502"/>
    <w:multiLevelType w:val="hybridMultilevel"/>
    <w:tmpl w:val="0A5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2FAA"/>
    <w:multiLevelType w:val="hybridMultilevel"/>
    <w:tmpl w:val="87F666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63741BC4"/>
    <w:multiLevelType w:val="hybridMultilevel"/>
    <w:tmpl w:val="B1C093C2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314A"/>
    <w:multiLevelType w:val="hybridMultilevel"/>
    <w:tmpl w:val="394467FA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3" w15:restartNumberingAfterBreak="0">
    <w:nsid w:val="74CA2AD8"/>
    <w:multiLevelType w:val="hybridMultilevel"/>
    <w:tmpl w:val="D28E085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4" w15:restartNumberingAfterBreak="0">
    <w:nsid w:val="75E3514D"/>
    <w:multiLevelType w:val="hybridMultilevel"/>
    <w:tmpl w:val="7AF8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CEE"/>
    <w:multiLevelType w:val="multilevel"/>
    <w:tmpl w:val="8580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/>
        <w:b/>
        <w:color w:val="5B9BD5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/>
        <w:b/>
        <w:color w:val="5B9BD5"/>
        <w:sz w:val="22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ascii="Arial" w:hAnsi="Arial" w:cs="Arial"/>
        <w:b/>
        <w:color w:val="5B9BD5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Arial" w:hAnsi="Arial" w:cs="Arial"/>
        <w:b/>
        <w:color w:val="5B9BD5"/>
        <w:sz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Arial" w:hAnsi="Arial" w:cs="Arial"/>
        <w:b/>
        <w:color w:val="5B9BD5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rFonts w:ascii="Arial" w:hAnsi="Arial" w:cs="Arial"/>
        <w:b/>
        <w:color w:val="5B9BD5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b/>
        <w:color w:val="5B9BD5"/>
        <w:sz w:val="22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5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23"/>
  </w:num>
  <w:num w:numId="19">
    <w:abstractNumId w:val="10"/>
  </w:num>
  <w:num w:numId="20">
    <w:abstractNumId w:val="19"/>
  </w:num>
  <w:num w:numId="21">
    <w:abstractNumId w:val="21"/>
  </w:num>
  <w:num w:numId="22">
    <w:abstractNumId w:val="22"/>
  </w:num>
  <w:num w:numId="23">
    <w:abstractNumId w:val="25"/>
  </w:num>
  <w:num w:numId="24">
    <w:abstractNumId w:val="12"/>
  </w:num>
  <w:num w:numId="25">
    <w:abstractNumId w:val="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18"/>
    <w:rsid w:val="000115F0"/>
    <w:rsid w:val="0001402A"/>
    <w:rsid w:val="0002683B"/>
    <w:rsid w:val="00044BC8"/>
    <w:rsid w:val="00052D64"/>
    <w:rsid w:val="000543AD"/>
    <w:rsid w:val="00063B59"/>
    <w:rsid w:val="00071B72"/>
    <w:rsid w:val="000A057D"/>
    <w:rsid w:val="000A13B8"/>
    <w:rsid w:val="000A3E57"/>
    <w:rsid w:val="000B0F35"/>
    <w:rsid w:val="000C1B5E"/>
    <w:rsid w:val="000E3C13"/>
    <w:rsid w:val="000E42C6"/>
    <w:rsid w:val="000F72C7"/>
    <w:rsid w:val="001048E6"/>
    <w:rsid w:val="00123CD3"/>
    <w:rsid w:val="0013151B"/>
    <w:rsid w:val="00133D1B"/>
    <w:rsid w:val="00136C4E"/>
    <w:rsid w:val="00145611"/>
    <w:rsid w:val="0015550C"/>
    <w:rsid w:val="00163D3C"/>
    <w:rsid w:val="00171086"/>
    <w:rsid w:val="00173C90"/>
    <w:rsid w:val="00184C79"/>
    <w:rsid w:val="00185DD6"/>
    <w:rsid w:val="00191E0D"/>
    <w:rsid w:val="0019799A"/>
    <w:rsid w:val="001A78D1"/>
    <w:rsid w:val="001B5265"/>
    <w:rsid w:val="001E1CD0"/>
    <w:rsid w:val="001E2B19"/>
    <w:rsid w:val="001E6D37"/>
    <w:rsid w:val="001E7A87"/>
    <w:rsid w:val="001F3013"/>
    <w:rsid w:val="001F68DE"/>
    <w:rsid w:val="00206011"/>
    <w:rsid w:val="00236D82"/>
    <w:rsid w:val="00240033"/>
    <w:rsid w:val="00240551"/>
    <w:rsid w:val="00240C6C"/>
    <w:rsid w:val="002543E0"/>
    <w:rsid w:val="00272B8D"/>
    <w:rsid w:val="00284ED5"/>
    <w:rsid w:val="0029130F"/>
    <w:rsid w:val="002925DA"/>
    <w:rsid w:val="002A7731"/>
    <w:rsid w:val="002B02F7"/>
    <w:rsid w:val="002B0FE2"/>
    <w:rsid w:val="002D19C9"/>
    <w:rsid w:val="002D7529"/>
    <w:rsid w:val="002E2A3C"/>
    <w:rsid w:val="002E569D"/>
    <w:rsid w:val="003002A2"/>
    <w:rsid w:val="003051CF"/>
    <w:rsid w:val="0033167C"/>
    <w:rsid w:val="00335CB1"/>
    <w:rsid w:val="00352702"/>
    <w:rsid w:val="003600DF"/>
    <w:rsid w:val="003A7922"/>
    <w:rsid w:val="003B186C"/>
    <w:rsid w:val="003B6C8F"/>
    <w:rsid w:val="003C7FFC"/>
    <w:rsid w:val="003D0473"/>
    <w:rsid w:val="003D793F"/>
    <w:rsid w:val="003E1F42"/>
    <w:rsid w:val="003F5618"/>
    <w:rsid w:val="00400A7C"/>
    <w:rsid w:val="00400F10"/>
    <w:rsid w:val="00422559"/>
    <w:rsid w:val="00436B94"/>
    <w:rsid w:val="00463637"/>
    <w:rsid w:val="00473210"/>
    <w:rsid w:val="00473A76"/>
    <w:rsid w:val="00496CAA"/>
    <w:rsid w:val="004B383C"/>
    <w:rsid w:val="004C71B5"/>
    <w:rsid w:val="004E2665"/>
    <w:rsid w:val="004F7113"/>
    <w:rsid w:val="004F713F"/>
    <w:rsid w:val="0050648C"/>
    <w:rsid w:val="00510E3F"/>
    <w:rsid w:val="00527574"/>
    <w:rsid w:val="00532BC3"/>
    <w:rsid w:val="005350E7"/>
    <w:rsid w:val="00554A50"/>
    <w:rsid w:val="005644D0"/>
    <w:rsid w:val="00566A5D"/>
    <w:rsid w:val="00571043"/>
    <w:rsid w:val="00597F82"/>
    <w:rsid w:val="005A3620"/>
    <w:rsid w:val="005D0F13"/>
    <w:rsid w:val="005D4737"/>
    <w:rsid w:val="005F4879"/>
    <w:rsid w:val="005F70F4"/>
    <w:rsid w:val="0060439C"/>
    <w:rsid w:val="00630317"/>
    <w:rsid w:val="006340D0"/>
    <w:rsid w:val="006479B1"/>
    <w:rsid w:val="00650367"/>
    <w:rsid w:val="00654611"/>
    <w:rsid w:val="00655EAD"/>
    <w:rsid w:val="00657DC8"/>
    <w:rsid w:val="00667CE3"/>
    <w:rsid w:val="00673314"/>
    <w:rsid w:val="00681C91"/>
    <w:rsid w:val="00696026"/>
    <w:rsid w:val="006A334E"/>
    <w:rsid w:val="006A427F"/>
    <w:rsid w:val="006A4525"/>
    <w:rsid w:val="006B3DF1"/>
    <w:rsid w:val="006C0F15"/>
    <w:rsid w:val="006C4A32"/>
    <w:rsid w:val="006D712B"/>
    <w:rsid w:val="006F15E8"/>
    <w:rsid w:val="006F1D09"/>
    <w:rsid w:val="007035B8"/>
    <w:rsid w:val="00731214"/>
    <w:rsid w:val="007531C5"/>
    <w:rsid w:val="00757B10"/>
    <w:rsid w:val="00762EA5"/>
    <w:rsid w:val="00792522"/>
    <w:rsid w:val="00796451"/>
    <w:rsid w:val="007B2B6A"/>
    <w:rsid w:val="007C4D1A"/>
    <w:rsid w:val="007C7D60"/>
    <w:rsid w:val="007D2442"/>
    <w:rsid w:val="007E3DAF"/>
    <w:rsid w:val="007E73F7"/>
    <w:rsid w:val="007F64B7"/>
    <w:rsid w:val="00805BA4"/>
    <w:rsid w:val="00820532"/>
    <w:rsid w:val="00826B5E"/>
    <w:rsid w:val="008302CA"/>
    <w:rsid w:val="00840AA9"/>
    <w:rsid w:val="00846B2D"/>
    <w:rsid w:val="00875138"/>
    <w:rsid w:val="008957B0"/>
    <w:rsid w:val="008A5243"/>
    <w:rsid w:val="008C147D"/>
    <w:rsid w:val="008D6561"/>
    <w:rsid w:val="008F057B"/>
    <w:rsid w:val="008F3AD5"/>
    <w:rsid w:val="009020E7"/>
    <w:rsid w:val="009039CD"/>
    <w:rsid w:val="0090436E"/>
    <w:rsid w:val="0091393E"/>
    <w:rsid w:val="0091732C"/>
    <w:rsid w:val="00923BC7"/>
    <w:rsid w:val="009247AA"/>
    <w:rsid w:val="00933EBA"/>
    <w:rsid w:val="009349F0"/>
    <w:rsid w:val="00947EB8"/>
    <w:rsid w:val="0099134F"/>
    <w:rsid w:val="009A711E"/>
    <w:rsid w:val="009B0A8A"/>
    <w:rsid w:val="009B5D7C"/>
    <w:rsid w:val="009D29A6"/>
    <w:rsid w:val="009E3355"/>
    <w:rsid w:val="00A04E13"/>
    <w:rsid w:val="00A07C8F"/>
    <w:rsid w:val="00A27E03"/>
    <w:rsid w:val="00A31003"/>
    <w:rsid w:val="00A321CF"/>
    <w:rsid w:val="00A507E9"/>
    <w:rsid w:val="00A53043"/>
    <w:rsid w:val="00A7338B"/>
    <w:rsid w:val="00AB461A"/>
    <w:rsid w:val="00AB6F22"/>
    <w:rsid w:val="00AC794F"/>
    <w:rsid w:val="00AD291B"/>
    <w:rsid w:val="00AF2492"/>
    <w:rsid w:val="00AF5761"/>
    <w:rsid w:val="00B17D58"/>
    <w:rsid w:val="00B20978"/>
    <w:rsid w:val="00B234C8"/>
    <w:rsid w:val="00B42A4B"/>
    <w:rsid w:val="00B54A6B"/>
    <w:rsid w:val="00B649C0"/>
    <w:rsid w:val="00B71D23"/>
    <w:rsid w:val="00B729BF"/>
    <w:rsid w:val="00B762F4"/>
    <w:rsid w:val="00B92A09"/>
    <w:rsid w:val="00BB1650"/>
    <w:rsid w:val="00BB1D65"/>
    <w:rsid w:val="00BB4118"/>
    <w:rsid w:val="00BB5ADC"/>
    <w:rsid w:val="00BC6B67"/>
    <w:rsid w:val="00BD363C"/>
    <w:rsid w:val="00BE6D65"/>
    <w:rsid w:val="00BF2AED"/>
    <w:rsid w:val="00BF7B5D"/>
    <w:rsid w:val="00C01B97"/>
    <w:rsid w:val="00C25652"/>
    <w:rsid w:val="00C2719A"/>
    <w:rsid w:val="00C33E40"/>
    <w:rsid w:val="00C42508"/>
    <w:rsid w:val="00C554D6"/>
    <w:rsid w:val="00C603D4"/>
    <w:rsid w:val="00C82179"/>
    <w:rsid w:val="00C8337F"/>
    <w:rsid w:val="00C842D9"/>
    <w:rsid w:val="00C84D2B"/>
    <w:rsid w:val="00C856C0"/>
    <w:rsid w:val="00C94FD0"/>
    <w:rsid w:val="00CA5330"/>
    <w:rsid w:val="00CC0EA7"/>
    <w:rsid w:val="00CC2B71"/>
    <w:rsid w:val="00CD7254"/>
    <w:rsid w:val="00D061CF"/>
    <w:rsid w:val="00D20489"/>
    <w:rsid w:val="00D342DB"/>
    <w:rsid w:val="00D34966"/>
    <w:rsid w:val="00D6469B"/>
    <w:rsid w:val="00D65F77"/>
    <w:rsid w:val="00D862C1"/>
    <w:rsid w:val="00DA1EE6"/>
    <w:rsid w:val="00DA5793"/>
    <w:rsid w:val="00DA7B8E"/>
    <w:rsid w:val="00DC05C4"/>
    <w:rsid w:val="00DC0BA2"/>
    <w:rsid w:val="00DD0575"/>
    <w:rsid w:val="00E050DD"/>
    <w:rsid w:val="00E13717"/>
    <w:rsid w:val="00E1407F"/>
    <w:rsid w:val="00E22C2B"/>
    <w:rsid w:val="00E403AD"/>
    <w:rsid w:val="00E4113B"/>
    <w:rsid w:val="00E437D1"/>
    <w:rsid w:val="00E446F3"/>
    <w:rsid w:val="00E463D1"/>
    <w:rsid w:val="00E50191"/>
    <w:rsid w:val="00E74682"/>
    <w:rsid w:val="00E90B32"/>
    <w:rsid w:val="00EA15BD"/>
    <w:rsid w:val="00EB167D"/>
    <w:rsid w:val="00EB285F"/>
    <w:rsid w:val="00EB6478"/>
    <w:rsid w:val="00EB6FEB"/>
    <w:rsid w:val="00EC107A"/>
    <w:rsid w:val="00EE7E41"/>
    <w:rsid w:val="00EF3A82"/>
    <w:rsid w:val="00F07DC6"/>
    <w:rsid w:val="00F14273"/>
    <w:rsid w:val="00F16DB4"/>
    <w:rsid w:val="00F22946"/>
    <w:rsid w:val="00F4005E"/>
    <w:rsid w:val="00F57682"/>
    <w:rsid w:val="00F63479"/>
    <w:rsid w:val="00F665A7"/>
    <w:rsid w:val="00F71801"/>
    <w:rsid w:val="00F71BB8"/>
    <w:rsid w:val="00F83E73"/>
    <w:rsid w:val="00F851E6"/>
    <w:rsid w:val="00F92F13"/>
    <w:rsid w:val="00F9699B"/>
    <w:rsid w:val="00FB1597"/>
    <w:rsid w:val="00FC71CC"/>
    <w:rsid w:val="00FE2AEB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C8A24"/>
  <w15:chartTrackingRefBased/>
  <w15:docId w15:val="{C605C8DC-EF94-4740-A4B9-AAB91A0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18"/>
    <w:pPr>
      <w:ind w:left="720"/>
      <w:contextualSpacing/>
    </w:pPr>
  </w:style>
  <w:style w:type="table" w:styleId="Tabela-Siatka">
    <w:name w:val="Table Grid"/>
    <w:basedOn w:val="Standardowy"/>
    <w:uiPriority w:val="39"/>
    <w:rsid w:val="006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26"/>
  </w:style>
  <w:style w:type="paragraph" w:styleId="Stopka">
    <w:name w:val="footer"/>
    <w:basedOn w:val="Normalny"/>
    <w:link w:val="Stopka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6"/>
  </w:style>
  <w:style w:type="character" w:styleId="Odwoaniedokomentarza">
    <w:name w:val="annotation reference"/>
    <w:basedOn w:val="Domylnaczcionkaakapitu"/>
    <w:uiPriority w:val="99"/>
    <w:semiHidden/>
    <w:unhideWhenUsed/>
    <w:rsid w:val="0090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0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1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0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06011"/>
    <w:rPr>
      <w:i/>
      <w:iCs/>
    </w:rPr>
  </w:style>
  <w:style w:type="paragraph" w:customStyle="1" w:styleId="Standard">
    <w:name w:val="Standard"/>
    <w:rsid w:val="007035B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17A9222-B155-408B-8DB5-5854FD96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Agata Androsiuk</cp:lastModifiedBy>
  <cp:revision>42</cp:revision>
  <cp:lastPrinted>2023-08-09T07:05:00Z</cp:lastPrinted>
  <dcterms:created xsi:type="dcterms:W3CDTF">2023-08-08T08:22:00Z</dcterms:created>
  <dcterms:modified xsi:type="dcterms:W3CDTF">2023-08-23T06:38:00Z</dcterms:modified>
</cp:coreProperties>
</file>